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2"/>
        <w:gridCol w:w="1423"/>
        <w:gridCol w:w="1422"/>
      </w:tblGrid>
      <w:tr w:rsidR="00D55EFE" w:rsidRPr="00FC7811" w14:paraId="7EE34765" w14:textId="77777777" w:rsidTr="00D55EFE">
        <w:tc>
          <w:tcPr>
            <w:tcW w:w="6222" w:type="dxa"/>
          </w:tcPr>
          <w:p w14:paraId="53A0F4C4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Thema</w:t>
            </w:r>
          </w:p>
        </w:tc>
        <w:tc>
          <w:tcPr>
            <w:tcW w:w="1423" w:type="dxa"/>
          </w:tcPr>
          <w:p w14:paraId="60DAF46B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genehmigt</w:t>
            </w:r>
          </w:p>
        </w:tc>
        <w:tc>
          <w:tcPr>
            <w:tcW w:w="1422" w:type="dxa"/>
          </w:tcPr>
          <w:p w14:paraId="4ADF9851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in Kraft ab</w:t>
            </w:r>
          </w:p>
        </w:tc>
      </w:tr>
      <w:tr w:rsidR="00D55EFE" w:rsidRPr="00FC7811" w14:paraId="10CF9E62" w14:textId="77777777" w:rsidTr="00D55EFE">
        <w:tc>
          <w:tcPr>
            <w:tcW w:w="6222" w:type="dxa"/>
          </w:tcPr>
          <w:p w14:paraId="7036E413" w14:textId="77777777" w:rsidR="00D55EFE" w:rsidRPr="00D55EFE" w:rsidRDefault="00D55EFE" w:rsidP="00AA0CA0">
            <w:pPr>
              <w:pStyle w:val="berschrift3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bookmarkStart w:id="0" w:name="_Toc217112051"/>
            <w:bookmarkStart w:id="1" w:name="_Toc233449481"/>
            <w:r w:rsidRPr="00D55EF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Einstellung WSH: Ablehnung (= Abschreibung)</w:t>
            </w:r>
            <w:bookmarkEnd w:id="0"/>
            <w:bookmarkEnd w:id="1"/>
          </w:p>
        </w:tc>
        <w:tc>
          <w:tcPr>
            <w:tcW w:w="1423" w:type="dxa"/>
          </w:tcPr>
          <w:p w14:paraId="04D8ACCF" w14:textId="77777777" w:rsidR="00D55EFE" w:rsidRPr="00FC7811" w:rsidRDefault="00D55EFE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  <w:tc>
          <w:tcPr>
            <w:tcW w:w="1422" w:type="dxa"/>
          </w:tcPr>
          <w:p w14:paraId="076A3714" w14:textId="77777777" w:rsidR="00D55EFE" w:rsidRPr="00FC7811" w:rsidRDefault="00D55EFE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</w:tr>
    </w:tbl>
    <w:p w14:paraId="07FBDE36" w14:textId="77777777" w:rsidR="00D55EFE" w:rsidRPr="00FC7811" w:rsidRDefault="00D55EFE" w:rsidP="00D55EFE">
      <w:pPr>
        <w:pStyle w:val="Textkrper"/>
        <w:spacing w:before="0" w:line="280" w:lineRule="exact"/>
        <w:jc w:val="both"/>
        <w:rPr>
          <w:rFonts w:cs="Arial"/>
          <w:color w:val="231F20"/>
          <w:sz w:val="20"/>
          <w:szCs w:val="20"/>
        </w:rPr>
      </w:pPr>
    </w:p>
    <w:p w14:paraId="64887177" w14:textId="77777777" w:rsidR="00D55EFE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Fallen die Gründe während der Sachverhaltsabklärung für die Aufnahme in die wirtschaftliche Hilfe weg, beispielsweise durch rechtzeitigen Eingang eines existenzsichernden Einkommens, ist der Antrag nach Kapitel F.3 Abs. 2 SKOS (Ablehnung von Leistungen) als gegenstandslos abzuschreiben bzw. abzulehnen. </w:t>
      </w:r>
    </w:p>
    <w:p w14:paraId="0510086D" w14:textId="77777777" w:rsidR="00D55EFE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175D6BE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70C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Wird der Antrag von den antragstellenden Personen zurückgezogen, erfolgt eine Abschreibung infolge Rückzugs. </w:t>
      </w:r>
    </w:p>
    <w:p w14:paraId="00BC222D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C77C215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 w:themeColor="text1"/>
          <w:sz w:val="20"/>
          <w:szCs w:val="20"/>
        </w:rPr>
        <w:t xml:space="preserve">Vor </w:t>
      </w:r>
      <w:r>
        <w:rPr>
          <w:rFonts w:ascii="Arial" w:hAnsi="Arial" w:cs="Arial"/>
          <w:color w:val="000000" w:themeColor="text1"/>
          <w:sz w:val="20"/>
          <w:szCs w:val="20"/>
        </w:rPr>
        <w:t>Entscheidung</w:t>
      </w:r>
      <w:r w:rsidRPr="00FC7811">
        <w:rPr>
          <w:rFonts w:ascii="Arial" w:hAnsi="Arial" w:cs="Arial"/>
          <w:color w:val="000000" w:themeColor="text1"/>
          <w:sz w:val="20"/>
          <w:szCs w:val="20"/>
        </w:rPr>
        <w:t xml:space="preserve"> durch die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1CBA">
        <w:rPr>
          <w:rFonts w:ascii="Arial" w:hAnsi="Arial" w:cs="Arial"/>
          <w:color w:val="0070C0"/>
          <w:sz w:val="20"/>
          <w:szCs w:val="20"/>
        </w:rPr>
        <w:t>SHB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7811">
        <w:rPr>
          <w:rFonts w:ascii="Arial" w:hAnsi="Arial" w:cs="Arial"/>
          <w:color w:val="000000" w:themeColor="text1"/>
          <w:sz w:val="20"/>
          <w:szCs w:val="20"/>
        </w:rPr>
        <w:t xml:space="preserve">muss </w:t>
      </w:r>
      <w:r w:rsidRPr="00FC7811">
        <w:rPr>
          <w:rFonts w:ascii="Arial" w:hAnsi="Arial" w:cs="Arial"/>
          <w:color w:val="000000"/>
          <w:sz w:val="20"/>
          <w:szCs w:val="20"/>
        </w:rPr>
        <w:t xml:space="preserve">das rechtliche Gehör gewährt und aktenkundig dokumentiert werden. </w:t>
      </w:r>
    </w:p>
    <w:p w14:paraId="295D8024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309A239" w14:textId="77777777" w:rsidR="00D55EFE" w:rsidRPr="00FC7811" w:rsidRDefault="00D55EFE" w:rsidP="00D55EFE">
      <w:pPr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Über die A</w:t>
      </w:r>
      <w:r>
        <w:rPr>
          <w:rFonts w:ascii="Arial" w:hAnsi="Arial" w:cs="Arial"/>
          <w:color w:val="000000"/>
          <w:sz w:val="20"/>
          <w:szCs w:val="20"/>
        </w:rPr>
        <w:t>blehnung (= Abschreibung)</w:t>
      </w:r>
      <w:r w:rsidRPr="00FC7811">
        <w:rPr>
          <w:rFonts w:ascii="Arial" w:hAnsi="Arial" w:cs="Arial"/>
          <w:color w:val="000000"/>
          <w:sz w:val="20"/>
          <w:szCs w:val="20"/>
        </w:rPr>
        <w:t xml:space="preserve"> entscheidet die </w:t>
      </w:r>
      <w:r w:rsidRPr="008239EE">
        <w:rPr>
          <w:rFonts w:ascii="Arial" w:hAnsi="Arial" w:cs="Arial"/>
          <w:color w:val="0070C0"/>
          <w:sz w:val="20"/>
          <w:szCs w:val="20"/>
        </w:rPr>
        <w:t>SHB</w:t>
      </w:r>
      <w:r w:rsidRPr="00FC7811">
        <w:rPr>
          <w:rFonts w:ascii="Arial" w:hAnsi="Arial" w:cs="Arial"/>
          <w:color w:val="000000"/>
          <w:sz w:val="20"/>
          <w:szCs w:val="20"/>
        </w:rPr>
        <w:t xml:space="preserve"> gemäss </w:t>
      </w:r>
      <w:r>
        <w:rPr>
          <w:rFonts w:ascii="Arial" w:hAnsi="Arial" w:cs="Arial"/>
          <w:i/>
          <w:iCs/>
          <w:color w:val="FF8A00"/>
          <w:sz w:val="20"/>
          <w:szCs w:val="20"/>
        </w:rPr>
        <w:t>Hinweis Rechtsgrundlage</w:t>
      </w:r>
      <w:r w:rsidRPr="00FC7811">
        <w:rPr>
          <w:rStyle w:val="Funotenzeichen"/>
          <w:rFonts w:ascii="Arial" w:eastAsiaTheme="majorEastAsia" w:hAnsi="Arial" w:cs="Arial"/>
          <w:color w:val="000000" w:themeColor="text1"/>
          <w:sz w:val="20"/>
          <w:szCs w:val="20"/>
          <w:shd w:val="clear" w:color="auto" w:fill="FFFFFF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FC7811">
        <w:rPr>
          <w:rFonts w:ascii="Arial" w:hAnsi="Arial" w:cs="Arial"/>
          <w:color w:val="000000"/>
          <w:sz w:val="20"/>
          <w:szCs w:val="20"/>
        </w:rPr>
        <w:t>Das Verwaltungsverfahren endet nach Ablauf der Beschwerdefrist.</w:t>
      </w:r>
    </w:p>
    <w:p w14:paraId="23A12094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76B8643" w14:textId="77777777" w:rsidR="00D55EFE" w:rsidRPr="00FC7811" w:rsidRDefault="00D55EFE" w:rsidP="00D55EFE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226540114"/>
      <w:r w:rsidRPr="00FC7811">
        <w:rPr>
          <w:rFonts w:ascii="Arial" w:hAnsi="Arial" w:cs="Arial"/>
          <w:color w:val="000000"/>
          <w:sz w:val="20"/>
          <w:szCs w:val="20"/>
        </w:rPr>
        <w:t>Dem Antrag sind folgende Dokumente beizulegen:</w:t>
      </w:r>
    </w:p>
    <w:p w14:paraId="730AA788" w14:textId="77777777" w:rsidR="00D55EFE" w:rsidRPr="00E31CBA" w:rsidRDefault="00D55EFE" w:rsidP="00D55EFE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E31CBA">
        <w:rPr>
          <w:rFonts w:ascii="Arial" w:hAnsi="Arial" w:cs="Arial"/>
          <w:color w:val="0070C0"/>
          <w:sz w:val="20"/>
          <w:szCs w:val="20"/>
          <w:shd w:val="clear" w:color="auto" w:fill="FFFFFF"/>
        </w:rPr>
        <w:t>- Antrag auf Sozialhilfe</w:t>
      </w:r>
    </w:p>
    <w:p w14:paraId="7AC9FB86" w14:textId="77777777" w:rsidR="00D55EFE" w:rsidRPr="00E31CBA" w:rsidRDefault="00D55EFE" w:rsidP="00D55EFE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E31CBA">
        <w:rPr>
          <w:rFonts w:ascii="Arial" w:hAnsi="Arial" w:cs="Arial"/>
          <w:color w:val="0070C0"/>
          <w:sz w:val="20"/>
          <w:szCs w:val="20"/>
          <w:shd w:val="clear" w:color="auto" w:fill="FFFFFF"/>
        </w:rPr>
        <w:t>- Merkblatt zum Antrag auf Sozialhilfe</w:t>
      </w:r>
    </w:p>
    <w:p w14:paraId="31C32BE8" w14:textId="77777777" w:rsidR="00D55EFE" w:rsidRPr="00E31CBA" w:rsidRDefault="00D55EFE" w:rsidP="00D55EFE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E31CBA">
        <w:rPr>
          <w:rFonts w:ascii="Arial" w:hAnsi="Arial" w:cs="Arial"/>
          <w:color w:val="0070C0"/>
          <w:sz w:val="20"/>
          <w:szCs w:val="20"/>
          <w:shd w:val="clear" w:color="auto" w:fill="FFFFFF"/>
        </w:rPr>
        <w:t>- Karteikarte EWK über alle unterstützen Personen im Einzelnen</w:t>
      </w:r>
    </w:p>
    <w:bookmarkEnd w:id="2"/>
    <w:p w14:paraId="2778303C" w14:textId="77777777" w:rsidR="00D55EFE" w:rsidRPr="00FC7811" w:rsidRDefault="00D55EFE" w:rsidP="00D55EFE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8DF362D" w14:textId="77777777" w:rsidR="00D55EFE" w:rsidRPr="00FC7811" w:rsidRDefault="00D55EFE" w:rsidP="00D55EF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→ </w:t>
      </w:r>
      <w:r w:rsidRPr="00FC7811">
        <w:rPr>
          <w:rFonts w:ascii="Arial" w:hAnsi="Arial" w:cs="Arial"/>
          <w:color w:val="000000" w:themeColor="text1"/>
          <w:sz w:val="20"/>
          <w:szCs w:val="20"/>
        </w:rPr>
        <w:t>Merkblatt SKOS 2026: Arbeitsinstrumente der Sozialhilfe</w:t>
      </w:r>
    </w:p>
    <w:p w14:paraId="362E4805" w14:textId="77777777" w:rsidR="00D55EFE" w:rsidRPr="00FC7811" w:rsidRDefault="00D55EFE" w:rsidP="00D55EFE">
      <w:pPr>
        <w:rPr>
          <w:rFonts w:ascii="Arial" w:hAnsi="Arial" w:cs="Arial"/>
          <w:sz w:val="20"/>
          <w:szCs w:val="20"/>
          <w:lang w:val="de-DE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→ </w:t>
      </w:r>
      <w:r w:rsidRPr="00FC7811">
        <w:rPr>
          <w:rFonts w:ascii="Arial" w:hAnsi="Arial" w:cs="Arial"/>
          <w:sz w:val="20"/>
          <w:szCs w:val="20"/>
          <w:lang w:val="de-DE"/>
        </w:rPr>
        <w:t>Praxisbeispiel SKOS 2025: Dürfen Sozialhilfeorgane mündliche Entscheide fällen?</w:t>
      </w:r>
    </w:p>
    <w:p w14:paraId="288DC255" w14:textId="77777777" w:rsidR="00D55EFE" w:rsidRDefault="00D55EFE" w:rsidP="00D55E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64FA8A" w14:textId="77777777" w:rsidR="00D55EFE" w:rsidRPr="00C867AE" w:rsidRDefault="00D55EFE" w:rsidP="00D55EFE">
      <w:pPr>
        <w:jc w:val="both"/>
        <w:rPr>
          <w:rFonts w:ascii="Arial" w:hAnsi="Arial" w:cs="Arial"/>
          <w:i/>
          <w:iCs/>
          <w:color w:val="FF8A00"/>
          <w:sz w:val="20"/>
          <w:szCs w:val="20"/>
        </w:rPr>
      </w:pP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Die Einträge sind Beispiele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und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an kantonale</w:t>
      </w:r>
      <w:r>
        <w:rPr>
          <w:rFonts w:ascii="Arial" w:hAnsi="Arial" w:cs="Arial"/>
          <w:i/>
          <w:iCs/>
          <w:color w:val="FF8A00"/>
          <w:sz w:val="20"/>
          <w:szCs w:val="20"/>
        </w:rPr>
        <w:t>/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kommunale Vorgaben anzupassen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ebenso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Bezeichnungen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(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z. B. SA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=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Sozialberatung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,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AL </w:t>
      </w:r>
      <w:r>
        <w:rPr>
          <w:rFonts w:ascii="Arial" w:hAnsi="Arial" w:cs="Arial"/>
          <w:i/>
          <w:iCs/>
          <w:color w:val="FF8A00"/>
          <w:sz w:val="20"/>
          <w:szCs w:val="20"/>
        </w:rPr>
        <w:t>=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Leitung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) und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Sprachregelung für </w:t>
      </w:r>
      <w:r>
        <w:rPr>
          <w:rFonts w:ascii="Arial" w:hAnsi="Arial" w:cs="Arial"/>
          <w:i/>
          <w:iCs/>
          <w:color w:val="FF8A00"/>
          <w:sz w:val="20"/>
          <w:szCs w:val="20"/>
        </w:rPr>
        <w:t>Entscheid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FF8A00"/>
          <w:sz w:val="20"/>
          <w:szCs w:val="20"/>
        </w:rPr>
        <w:t>Verfügung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/Beschluss)</w:t>
      </w:r>
      <w:r>
        <w:rPr>
          <w:rFonts w:ascii="Arial" w:hAnsi="Arial" w:cs="Arial"/>
          <w:i/>
          <w:iCs/>
          <w:color w:val="FF8A00"/>
          <w:sz w:val="20"/>
          <w:szCs w:val="20"/>
        </w:rPr>
        <w:t>.</w:t>
      </w:r>
    </w:p>
    <w:tbl>
      <w:tblPr>
        <w:tblStyle w:val="Gitternetztabelle4Akzent1"/>
        <w:tblW w:w="9067" w:type="dxa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417"/>
      </w:tblGrid>
      <w:tr w:rsidR="00D55EFE" w:rsidRPr="00FC7811" w14:paraId="49A19340" w14:textId="77777777" w:rsidTr="00D55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9EC5ACB" w14:textId="77777777" w:rsidR="00D55EFE" w:rsidRPr="00FC7811" w:rsidRDefault="00D55EFE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Nichtnormgeschäft (NNG)</w:t>
            </w:r>
          </w:p>
        </w:tc>
        <w:tc>
          <w:tcPr>
            <w:tcW w:w="2835" w:type="dxa"/>
            <w:gridSpan w:val="2"/>
          </w:tcPr>
          <w:p w14:paraId="7B6415B4" w14:textId="77777777" w:rsidR="00D55EFE" w:rsidRPr="00FC7811" w:rsidRDefault="00D55EFE" w:rsidP="00AA0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Entscheidung durch / Form</w:t>
            </w:r>
          </w:p>
        </w:tc>
      </w:tr>
      <w:tr w:rsidR="00D55EFE" w:rsidRPr="00FC7811" w14:paraId="1B308AD6" w14:textId="77777777" w:rsidTr="00D5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69AD7A3" w14:textId="77777777" w:rsidR="00D55EFE" w:rsidRPr="00FC7811" w:rsidRDefault="00D55EFE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Ablehnung (= Abschreibung)</w:t>
            </w:r>
          </w:p>
        </w:tc>
        <w:tc>
          <w:tcPr>
            <w:tcW w:w="1418" w:type="dxa"/>
          </w:tcPr>
          <w:p w14:paraId="0D4F7CCF" w14:textId="77777777" w:rsidR="00D55EFE" w:rsidRPr="00FC7811" w:rsidRDefault="00D55EFE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Behörde</w:t>
            </w:r>
          </w:p>
        </w:tc>
        <w:tc>
          <w:tcPr>
            <w:tcW w:w="1417" w:type="dxa"/>
          </w:tcPr>
          <w:p w14:paraId="3D73B697" w14:textId="77777777" w:rsidR="00D55EFE" w:rsidRPr="00FC7811" w:rsidRDefault="00D55EFE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Beschluss</w:t>
            </w:r>
          </w:p>
        </w:tc>
      </w:tr>
      <w:tr w:rsidR="00D55EFE" w:rsidRPr="00FC7811" w14:paraId="3574F2C1" w14:textId="77777777" w:rsidTr="00D55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04AEE43" w14:textId="77777777" w:rsidR="00D55EFE" w:rsidRPr="00FC7811" w:rsidRDefault="00D55EFE" w:rsidP="00AA0CA0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alle </w:t>
            </w:r>
          </w:p>
        </w:tc>
        <w:tc>
          <w:tcPr>
            <w:tcW w:w="1418" w:type="dxa"/>
          </w:tcPr>
          <w:p w14:paraId="45A354DC" w14:textId="77777777" w:rsidR="00D55EFE" w:rsidRPr="00FC7811" w:rsidRDefault="00D55EFE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25FB5191" w14:textId="77777777" w:rsidR="00D55EFE" w:rsidRPr="00FC7811" w:rsidRDefault="00D55EFE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291B01A" w14:textId="77777777" w:rsidR="00D55EFE" w:rsidRDefault="00D55EFE" w:rsidP="00D55EFE">
      <w:pPr>
        <w:jc w:val="both"/>
        <w:rPr>
          <w:rFonts w:ascii="Arial" w:hAnsi="Arial" w:cs="Arial"/>
          <w:sz w:val="20"/>
          <w:szCs w:val="20"/>
        </w:rPr>
      </w:pPr>
    </w:p>
    <w:p w14:paraId="0A1DB50F" w14:textId="77777777" w:rsidR="00D55EFE" w:rsidRPr="00DB0D78" w:rsidRDefault="00D55EFE" w:rsidP="00D55EFE">
      <w:pPr>
        <w:jc w:val="both"/>
        <w:rPr>
          <w:rFonts w:ascii="Arial" w:hAnsi="Arial" w:cs="Arial"/>
          <w:color w:val="FF8A00"/>
          <w:sz w:val="20"/>
          <w:szCs w:val="20"/>
        </w:rPr>
      </w:pPr>
      <w:r w:rsidRPr="00DB0D78">
        <w:rPr>
          <w:rFonts w:ascii="Arial" w:hAnsi="Arial" w:cs="Arial"/>
          <w:i/>
          <w:iCs/>
          <w:color w:val="FF8A00"/>
          <w:sz w:val="20"/>
          <w:szCs w:val="20"/>
        </w:rPr>
        <w:t>Hinweise zum kantonalen Handbuch</w:t>
      </w:r>
    </w:p>
    <w:tbl>
      <w:tblPr>
        <w:tblStyle w:val="Gitternetztabelle5dunkelAkzent1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D55EFE" w:rsidRPr="00FC7811" w14:paraId="1CD1CFA4" w14:textId="77777777" w:rsidTr="00D55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B7AB3C" w14:textId="77777777" w:rsidR="00D55EFE" w:rsidRPr="00FC7811" w:rsidRDefault="00D55EFE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Kapitel</w:t>
            </w:r>
          </w:p>
        </w:tc>
        <w:tc>
          <w:tcPr>
            <w:tcW w:w="8079" w:type="dxa"/>
          </w:tcPr>
          <w:p w14:paraId="1130EBC6" w14:textId="77777777" w:rsidR="00D55EFE" w:rsidRPr="00FC7811" w:rsidRDefault="00D55EFE" w:rsidP="00AA0C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 xml:space="preserve">Sozialhilfehandbuch </w:t>
            </w:r>
            <w:r>
              <w:rPr>
                <w:rFonts w:ascii="Arial" w:hAnsi="Arial" w:cs="Arial"/>
                <w:sz w:val="20"/>
                <w:szCs w:val="20"/>
              </w:rPr>
              <w:t xml:space="preserve">Kanton </w:t>
            </w:r>
            <w:r w:rsidRPr="00DB0D78">
              <w:rPr>
                <w:rFonts w:ascii="Arial" w:hAnsi="Arial" w:cs="Arial"/>
                <w:sz w:val="20"/>
                <w:szCs w:val="20"/>
              </w:rPr>
              <w:t>KT</w:t>
            </w:r>
          </w:p>
        </w:tc>
      </w:tr>
      <w:tr w:rsidR="00D55EFE" w:rsidRPr="00FC7811" w14:paraId="094F4245" w14:textId="77777777" w:rsidTr="00D5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178FB5" w14:textId="77777777" w:rsidR="00D55EFE" w:rsidRPr="00FC7811" w:rsidRDefault="00D55EFE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</w:tcPr>
          <w:p w14:paraId="7AF0F761" w14:textId="77777777" w:rsidR="00D55EFE" w:rsidRPr="00FC7811" w:rsidRDefault="00D55EFE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EFE" w:rsidRPr="00FC7811" w14:paraId="47AFC3ED" w14:textId="77777777" w:rsidTr="00D55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AE1879" w14:textId="77777777" w:rsidR="00D55EFE" w:rsidRPr="00FC7811" w:rsidRDefault="00D55EFE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</w:tcPr>
          <w:p w14:paraId="71EDB7C4" w14:textId="77777777" w:rsidR="00D55EFE" w:rsidRPr="00FC7811" w:rsidRDefault="00D55EFE" w:rsidP="00AA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BF1AB" w14:textId="77777777" w:rsidR="006C6EB5" w:rsidRPr="00D55EFE" w:rsidRDefault="006C6EB5" w:rsidP="00D55EFE">
      <w:pPr>
        <w:rPr>
          <w:rFonts w:ascii="Arial" w:hAnsi="Arial" w:cs="Arial"/>
          <w:sz w:val="20"/>
          <w:szCs w:val="20"/>
        </w:rPr>
      </w:pPr>
    </w:p>
    <w:sectPr w:rsidR="006C6EB5" w:rsidRPr="00D55EFE" w:rsidSect="005C3F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2567" w14:textId="77777777" w:rsidR="00D87AE8" w:rsidRDefault="00D87AE8" w:rsidP="00B95A82">
      <w:r>
        <w:separator/>
      </w:r>
    </w:p>
  </w:endnote>
  <w:endnote w:type="continuationSeparator" w:id="0">
    <w:p w14:paraId="1AFA6BDD" w14:textId="77777777" w:rsidR="00D87AE8" w:rsidRDefault="00D87AE8" w:rsidP="00B9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EEE3" w14:textId="77777777" w:rsidR="00D87AE8" w:rsidRDefault="00D87AE8" w:rsidP="00B95A82">
      <w:r>
        <w:separator/>
      </w:r>
    </w:p>
  </w:footnote>
  <w:footnote w:type="continuationSeparator" w:id="0">
    <w:p w14:paraId="5B6F7913" w14:textId="77777777" w:rsidR="00D87AE8" w:rsidRDefault="00D87AE8" w:rsidP="00B95A82">
      <w:r>
        <w:continuationSeparator/>
      </w:r>
    </w:p>
  </w:footnote>
  <w:footnote w:id="1">
    <w:p w14:paraId="3CFC4054" w14:textId="77777777" w:rsidR="00D55EFE" w:rsidRPr="00E7706D" w:rsidRDefault="00D55EFE" w:rsidP="00D55EFE">
      <w:pPr>
        <w:pStyle w:val="p1"/>
        <w:jc w:val="both"/>
        <w:rPr>
          <w:rFonts w:ascii="Arial" w:hAnsi="Arial" w:cs="Arial"/>
          <w:i/>
          <w:iCs/>
          <w:sz w:val="18"/>
          <w:szCs w:val="18"/>
        </w:rPr>
      </w:pPr>
      <w:r w:rsidRPr="00EB3AEF">
        <w:rPr>
          <w:rStyle w:val="Funotenzeichen"/>
          <w:rFonts w:ascii="Arial" w:eastAsiaTheme="majorEastAsia" w:hAnsi="Arial" w:cs="Arial"/>
          <w:sz w:val="20"/>
          <w:szCs w:val="20"/>
        </w:rPr>
        <w:footnoteRef/>
      </w:r>
      <w:r w:rsidRPr="00EB3AEF">
        <w:rPr>
          <w:rFonts w:ascii="Arial" w:hAnsi="Arial" w:cs="Arial"/>
          <w:sz w:val="20"/>
          <w:szCs w:val="20"/>
        </w:rPr>
        <w:t xml:space="preserve"> </w:t>
      </w:r>
      <w:r w:rsidRPr="00DE200F">
        <w:rPr>
          <w:rFonts w:ascii="Arial" w:hAnsi="Arial" w:cs="Arial"/>
          <w:i/>
          <w:iCs/>
          <w:color w:val="FF8A00"/>
          <w:sz w:val="18"/>
          <w:szCs w:val="18"/>
        </w:rPr>
        <w:t>Zitat Rechtsgrundlage</w:t>
      </w:r>
      <w:r w:rsidRPr="00DE200F">
        <w:rPr>
          <w:rFonts w:ascii="Arial" w:hAnsi="Arial" w:cs="Arial"/>
          <w:i/>
          <w:iCs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3"/>
    <w:rsid w:val="000D61D4"/>
    <w:rsid w:val="001E5843"/>
    <w:rsid w:val="005B6123"/>
    <w:rsid w:val="005C3FB0"/>
    <w:rsid w:val="005E37AE"/>
    <w:rsid w:val="006C6EB5"/>
    <w:rsid w:val="0076676D"/>
    <w:rsid w:val="00B95A82"/>
    <w:rsid w:val="00C104AF"/>
    <w:rsid w:val="00D55EFE"/>
    <w:rsid w:val="00D87AE8"/>
    <w:rsid w:val="00F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63C8B"/>
  <w15:chartTrackingRefBased/>
  <w15:docId w15:val="{498DF93C-AD4E-1346-9220-131EC903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84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erschrift3">
    <w:name w:val="heading 3"/>
    <w:aliases w:val="UebSch12"/>
    <w:basedOn w:val="Standard"/>
    <w:next w:val="Standard"/>
    <w:link w:val="berschrift3Zchn"/>
    <w:uiPriority w:val="4"/>
    <w:unhideWhenUsed/>
    <w:qFormat/>
    <w:rsid w:val="001E5843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843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843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584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berschrift3Zchn">
    <w:name w:val="Überschrift 3 Zchn"/>
    <w:aliases w:val="UebSch12 Zchn"/>
    <w:basedOn w:val="Absatz-Standardschriftart"/>
    <w:link w:val="berschrift3"/>
    <w:uiPriority w:val="4"/>
    <w:rsid w:val="001E5843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843"/>
    <w:rPr>
      <w:rFonts w:eastAsiaTheme="majorEastAsia" w:cstheme="majorBidi"/>
      <w:i/>
      <w:iCs/>
      <w:color w:val="374C8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843"/>
    <w:rPr>
      <w:rFonts w:eastAsiaTheme="majorEastAsia" w:cstheme="majorBidi"/>
      <w:color w:val="374C8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8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8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8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5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5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58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58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5843"/>
    <w:rPr>
      <w:i/>
      <w:iCs/>
      <w:color w:val="374C8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843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843"/>
    <w:rPr>
      <w:i/>
      <w:iCs/>
      <w:color w:val="374C8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5843"/>
    <w:rPr>
      <w:b/>
      <w:bCs/>
      <w:smallCaps/>
      <w:color w:val="374C80" w:themeColor="accent1" w:themeShade="BF"/>
      <w:spacing w:val="5"/>
    </w:rPr>
  </w:style>
  <w:style w:type="paragraph" w:styleId="Textkrper">
    <w:name w:val="Body Text"/>
    <w:basedOn w:val="Standard"/>
    <w:link w:val="TextkrperZchn"/>
    <w:rsid w:val="001E5843"/>
    <w:pPr>
      <w:adjustRightInd w:val="0"/>
      <w:snapToGrid w:val="0"/>
      <w:spacing w:before="180"/>
    </w:pPr>
    <w:rPr>
      <w:rFonts w:ascii="Arial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1E5843"/>
    <w:rPr>
      <w:rFonts w:ascii="Arial" w:eastAsia="Times New Roman" w:hAnsi="Arial" w:cs="Times New Roman"/>
      <w:kern w:val="0"/>
      <w:sz w:val="22"/>
      <w:szCs w:val="22"/>
      <w14:ligatures w14:val="none"/>
    </w:rPr>
  </w:style>
  <w:style w:type="table" w:styleId="Gitternetztabelle5dunkelAkzent1">
    <w:name w:val="Grid Table 5 Dark Accent 1"/>
    <w:basedOn w:val="NormaleTabelle"/>
    <w:uiPriority w:val="50"/>
    <w:rsid w:val="001E5843"/>
    <w:rPr>
      <w:rFonts w:ascii="Arial" w:hAnsi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unhideWhenUsed/>
    <w:qFormat/>
    <w:rsid w:val="00B95A82"/>
    <w:pPr>
      <w:spacing w:after="120"/>
      <w:jc w:val="both"/>
    </w:pPr>
    <w:rPr>
      <w:rFonts w:ascii="Arial" w:eastAsiaTheme="minorEastAsia" w:hAnsi="Arial" w:cstheme="minorBidi"/>
      <w:sz w:val="22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95A82"/>
    <w:rPr>
      <w:rFonts w:ascii="Arial" w:eastAsiaTheme="minorEastAsia" w:hAnsi="Arial"/>
      <w:kern w:val="0"/>
      <w:sz w:val="22"/>
      <w:szCs w:val="22"/>
      <w14:ligatures w14:val="none"/>
    </w:rPr>
  </w:style>
  <w:style w:type="character" w:styleId="Funotenzeichen">
    <w:name w:val="footnote reference"/>
    <w:uiPriority w:val="99"/>
    <w:rsid w:val="00B95A82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B95A82"/>
    <w:rPr>
      <w:rFonts w:eastAsia="Batang"/>
      <w:kern w:val="0"/>
      <w14:ligatures w14:val="none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customStyle="1" w:styleId="text-justify">
    <w:name w:val="text-justify"/>
    <w:basedOn w:val="Standard"/>
    <w:rsid w:val="00B95A82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B95A82"/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Rinke</dc:creator>
  <cp:keywords/>
  <dc:description/>
  <cp:lastModifiedBy>Brigitte Rinke</cp:lastModifiedBy>
  <cp:revision>2</cp:revision>
  <dcterms:created xsi:type="dcterms:W3CDTF">2026-06-27T10:44:00Z</dcterms:created>
  <dcterms:modified xsi:type="dcterms:W3CDTF">2026-06-27T10:44:00Z</dcterms:modified>
</cp:coreProperties>
</file>