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91"/>
        <w:gridCol w:w="1560"/>
        <w:gridCol w:w="1416"/>
      </w:tblGrid>
      <w:tr w:rsidR="009B5166" w:rsidRPr="00FC7811" w14:paraId="7C97E558" w14:textId="77777777" w:rsidTr="009B5166">
        <w:tc>
          <w:tcPr>
            <w:tcW w:w="6091" w:type="dxa"/>
          </w:tcPr>
          <w:p w14:paraId="233FBFD3" w14:textId="77777777" w:rsidR="009B5166" w:rsidRPr="00FC7811" w:rsidRDefault="009B5166" w:rsidP="00464ABE">
            <w:pPr>
              <w:spacing w:before="60" w:after="60"/>
              <w:rPr>
                <w:rFonts w:ascii="Arial" w:hAnsi="Arial" w:cs="Arial"/>
                <w:noProof/>
                <w:sz w:val="20"/>
                <w:szCs w:val="20"/>
              </w:rPr>
            </w:pPr>
            <w:r w:rsidRPr="00FC7811">
              <w:rPr>
                <w:rFonts w:ascii="Arial" w:hAnsi="Arial" w:cs="Arial"/>
                <w:noProof/>
                <w:sz w:val="20"/>
                <w:szCs w:val="20"/>
              </w:rPr>
              <w:t>Thema</w:t>
            </w:r>
          </w:p>
        </w:tc>
        <w:tc>
          <w:tcPr>
            <w:tcW w:w="1560" w:type="dxa"/>
          </w:tcPr>
          <w:p w14:paraId="5FAED186" w14:textId="77777777" w:rsidR="009B5166" w:rsidRPr="00FC7811" w:rsidRDefault="009B5166" w:rsidP="00464ABE">
            <w:pPr>
              <w:spacing w:before="60" w:after="60"/>
              <w:rPr>
                <w:rFonts w:ascii="Arial" w:hAnsi="Arial" w:cs="Arial"/>
                <w:noProof/>
                <w:sz w:val="20"/>
                <w:szCs w:val="20"/>
              </w:rPr>
            </w:pPr>
            <w:r w:rsidRPr="00FC7811">
              <w:rPr>
                <w:rFonts w:ascii="Arial" w:hAnsi="Arial" w:cs="Arial"/>
                <w:noProof/>
                <w:sz w:val="20"/>
                <w:szCs w:val="20"/>
              </w:rPr>
              <w:t>genehmigt</w:t>
            </w:r>
          </w:p>
        </w:tc>
        <w:tc>
          <w:tcPr>
            <w:tcW w:w="1416" w:type="dxa"/>
          </w:tcPr>
          <w:p w14:paraId="50A8F3A5" w14:textId="77777777" w:rsidR="009B5166" w:rsidRPr="00FC7811" w:rsidRDefault="009B5166" w:rsidP="00464ABE">
            <w:pPr>
              <w:spacing w:before="60" w:after="60"/>
              <w:rPr>
                <w:rFonts w:ascii="Arial" w:hAnsi="Arial" w:cs="Arial"/>
                <w:noProof/>
                <w:sz w:val="20"/>
                <w:szCs w:val="20"/>
              </w:rPr>
            </w:pPr>
            <w:r w:rsidRPr="00FC7811">
              <w:rPr>
                <w:rFonts w:ascii="Arial" w:hAnsi="Arial" w:cs="Arial"/>
                <w:noProof/>
                <w:sz w:val="20"/>
                <w:szCs w:val="20"/>
              </w:rPr>
              <w:t>in Kraft ab</w:t>
            </w:r>
          </w:p>
        </w:tc>
      </w:tr>
      <w:tr w:rsidR="009B5166" w:rsidRPr="00FC7811" w14:paraId="03316CE7" w14:textId="77777777" w:rsidTr="009B5166">
        <w:tc>
          <w:tcPr>
            <w:tcW w:w="6091" w:type="dxa"/>
          </w:tcPr>
          <w:p w14:paraId="6A464A17" w14:textId="77777777" w:rsidR="009B5166" w:rsidRPr="009B5166" w:rsidRDefault="009B5166" w:rsidP="00464ABE">
            <w:pPr>
              <w:pStyle w:val="berschrift3"/>
              <w:rPr>
                <w:rFonts w:ascii="Arial" w:hAnsi="Arial" w:cs="Arial"/>
                <w:b/>
                <w:noProof/>
                <w:color w:val="000000" w:themeColor="text1"/>
                <w:sz w:val="20"/>
                <w:szCs w:val="20"/>
              </w:rPr>
            </w:pPr>
            <w:bookmarkStart w:id="0" w:name="_Toc235204502"/>
            <w:r w:rsidRPr="009B5166">
              <w:rPr>
                <w:rFonts w:ascii="Arial" w:hAnsi="Arial" w:cs="Arial"/>
                <w:b/>
                <w:noProof/>
                <w:color w:val="000000" w:themeColor="text1"/>
                <w:sz w:val="20"/>
                <w:szCs w:val="20"/>
              </w:rPr>
              <w:t>Brillen und weitere Sehhilfen</w:t>
            </w:r>
            <w:bookmarkEnd w:id="0"/>
          </w:p>
        </w:tc>
        <w:tc>
          <w:tcPr>
            <w:tcW w:w="1560" w:type="dxa"/>
          </w:tcPr>
          <w:p w14:paraId="25954E91" w14:textId="77777777" w:rsidR="009B5166" w:rsidRPr="00FC7811" w:rsidRDefault="009B5166" w:rsidP="00464ABE">
            <w:pPr>
              <w:spacing w:before="120"/>
              <w:rPr>
                <w:rFonts w:ascii="Arial" w:hAnsi="Arial" w:cs="Arial"/>
                <w:noProof/>
                <w:sz w:val="20"/>
                <w:szCs w:val="20"/>
              </w:rPr>
            </w:pPr>
            <w:r w:rsidRPr="00DB0D78">
              <w:rPr>
                <w:rFonts w:ascii="Arial" w:hAnsi="Arial" w:cs="Arial"/>
                <w:noProof/>
                <w:color w:val="0070C0"/>
                <w:sz w:val="20"/>
                <w:szCs w:val="20"/>
              </w:rPr>
              <w:t>TG.MT.JAHR</w:t>
            </w:r>
          </w:p>
        </w:tc>
        <w:tc>
          <w:tcPr>
            <w:tcW w:w="1416" w:type="dxa"/>
          </w:tcPr>
          <w:p w14:paraId="6BF3CDF7" w14:textId="77777777" w:rsidR="009B5166" w:rsidRPr="00FC7811" w:rsidRDefault="009B5166" w:rsidP="00464ABE">
            <w:pPr>
              <w:spacing w:before="120"/>
              <w:rPr>
                <w:rFonts w:ascii="Arial" w:hAnsi="Arial" w:cs="Arial"/>
                <w:noProof/>
                <w:sz w:val="20"/>
                <w:szCs w:val="20"/>
              </w:rPr>
            </w:pPr>
            <w:r w:rsidRPr="00DB0D78">
              <w:rPr>
                <w:rFonts w:ascii="Arial" w:hAnsi="Arial" w:cs="Arial"/>
                <w:noProof/>
                <w:color w:val="0070C0"/>
                <w:sz w:val="20"/>
                <w:szCs w:val="20"/>
              </w:rPr>
              <w:t>TG.MT.JAHR</w:t>
            </w:r>
          </w:p>
        </w:tc>
      </w:tr>
    </w:tbl>
    <w:p w14:paraId="1A2B8A40" w14:textId="77777777" w:rsidR="009B5166" w:rsidRPr="00FC7811" w:rsidRDefault="009B5166" w:rsidP="009B5166">
      <w:pPr>
        <w:jc w:val="both"/>
        <w:rPr>
          <w:rFonts w:ascii="Arial" w:hAnsi="Arial" w:cs="Arial"/>
          <w:sz w:val="20"/>
          <w:szCs w:val="20"/>
        </w:rPr>
      </w:pPr>
    </w:p>
    <w:p w14:paraId="5036D412" w14:textId="77777777" w:rsidR="00294138" w:rsidRDefault="00294138" w:rsidP="00294138">
      <w:pPr>
        <w:jc w:val="both"/>
        <w:rPr>
          <w:rFonts w:ascii="Arial" w:hAnsi="Arial" w:cs="Arial"/>
          <w:color w:val="000000"/>
          <w:sz w:val="20"/>
          <w:szCs w:val="20"/>
        </w:rPr>
      </w:pPr>
      <w:r w:rsidRPr="00FC7811">
        <w:rPr>
          <w:rFonts w:ascii="Arial" w:hAnsi="Arial" w:cs="Arial"/>
          <w:color w:val="000000"/>
          <w:sz w:val="20"/>
          <w:szCs w:val="20"/>
        </w:rPr>
        <w:t xml:space="preserve">Brillen und weitere Sehhilfen, wie Kontaktlinsen oder Lupenbrillen, zählen zu den situationsbedingten Leistungen (SIL) nach Kapitel C.6.5 Abs. 1 </w:t>
      </w:r>
      <w:proofErr w:type="spellStart"/>
      <w:r w:rsidRPr="00FC7811">
        <w:rPr>
          <w:rFonts w:ascii="Arial" w:hAnsi="Arial" w:cs="Arial"/>
          <w:color w:val="000000"/>
          <w:sz w:val="20"/>
          <w:szCs w:val="20"/>
        </w:rPr>
        <w:t>lit</w:t>
      </w:r>
      <w:proofErr w:type="spellEnd"/>
      <w:r w:rsidRPr="00FC7811">
        <w:rPr>
          <w:rFonts w:ascii="Arial" w:hAnsi="Arial" w:cs="Arial"/>
          <w:color w:val="000000"/>
          <w:sz w:val="20"/>
          <w:szCs w:val="20"/>
        </w:rPr>
        <w:t xml:space="preserve">. a SKOS (Gesundheit). Zunächst ist zu prüfen, welche Leistungsträger infrage kommen. </w:t>
      </w:r>
    </w:p>
    <w:p w14:paraId="62729698" w14:textId="77777777" w:rsidR="00294138" w:rsidRDefault="00294138" w:rsidP="00294138">
      <w:pPr>
        <w:jc w:val="both"/>
        <w:rPr>
          <w:rFonts w:ascii="Arial" w:hAnsi="Arial" w:cs="Arial"/>
          <w:color w:val="000000"/>
          <w:sz w:val="20"/>
          <w:szCs w:val="20"/>
        </w:rPr>
      </w:pPr>
    </w:p>
    <w:p w14:paraId="6108402D" w14:textId="77777777" w:rsidR="00294138" w:rsidRPr="00FC7811" w:rsidRDefault="00294138" w:rsidP="00294138">
      <w:pPr>
        <w:jc w:val="both"/>
        <w:rPr>
          <w:rFonts w:ascii="Arial" w:hAnsi="Arial" w:cs="Arial"/>
          <w:color w:val="000000"/>
          <w:sz w:val="20"/>
          <w:szCs w:val="20"/>
        </w:rPr>
      </w:pPr>
      <w:r w:rsidRPr="00FC7811">
        <w:rPr>
          <w:rFonts w:ascii="Arial" w:hAnsi="Arial" w:cs="Arial"/>
          <w:color w:val="000000"/>
          <w:sz w:val="20"/>
          <w:szCs w:val="20"/>
        </w:rPr>
        <w:t>Für Erwachsene mit einer Krankenkassengrundversicherung übernimmt die Krankenkasse in der Regel keine Kosten. Bei schwerer Sehbehinderung oder speziellen Augenkrankheiten sollte jedoch eine Anfrage gestellt werden. Für Minderjährige kann im Rahmen der Grundversicherung ein jährlicher Kostenbeitrag für Brillengläser oder Kontaktlinsen geleistet werden, sofern ein augenärztliches Attest vorliegt. Für weitere Kostenträger vgl. Kapitel «</w:t>
      </w:r>
      <w:r w:rsidRPr="00FC7811">
        <w:rPr>
          <w:rFonts w:ascii="Arial" w:hAnsi="Arial" w:cs="Arial"/>
          <w:bCs/>
          <w:noProof/>
          <w:color w:val="000000" w:themeColor="text1"/>
          <w:sz w:val="20"/>
          <w:szCs w:val="20"/>
        </w:rPr>
        <w:t>Hilfsmittel».</w:t>
      </w:r>
    </w:p>
    <w:p w14:paraId="1492DAF6" w14:textId="77777777" w:rsidR="00294138" w:rsidRPr="00FC7811" w:rsidRDefault="00294138" w:rsidP="00294138">
      <w:pPr>
        <w:jc w:val="both"/>
        <w:rPr>
          <w:rFonts w:ascii="Arial" w:hAnsi="Arial" w:cs="Arial"/>
          <w:color w:val="000000"/>
          <w:sz w:val="20"/>
          <w:szCs w:val="20"/>
        </w:rPr>
      </w:pPr>
    </w:p>
    <w:p w14:paraId="60E6D653" w14:textId="77777777" w:rsidR="00294138" w:rsidRDefault="00294138" w:rsidP="00294138">
      <w:pPr>
        <w:jc w:val="both"/>
        <w:rPr>
          <w:rFonts w:ascii="Arial" w:hAnsi="Arial" w:cs="Arial"/>
          <w:color w:val="000000" w:themeColor="text1"/>
          <w:sz w:val="20"/>
          <w:szCs w:val="20"/>
        </w:rPr>
      </w:pPr>
      <w:r w:rsidRPr="00FC7811">
        <w:rPr>
          <w:rFonts w:ascii="Arial" w:hAnsi="Arial" w:cs="Arial"/>
          <w:sz w:val="20"/>
          <w:szCs w:val="20"/>
        </w:rPr>
        <w:t>Verschiedene Brillenfachgeschäfte bieten notwendige Sehtests für eine Brille kostenlos an. Daher sind folgende Fachgeschäfte nach einer Offerte anzufragen</w:t>
      </w:r>
      <w:r w:rsidRPr="00FC7811">
        <w:rPr>
          <w:rFonts w:ascii="Arial" w:hAnsi="Arial" w:cs="Arial"/>
          <w:color w:val="000000" w:themeColor="text1"/>
          <w:sz w:val="20"/>
          <w:szCs w:val="20"/>
        </w:rPr>
        <w:t xml:space="preserve">: </w:t>
      </w:r>
      <w:r w:rsidRPr="005523C4">
        <w:rPr>
          <w:rFonts w:ascii="Arial" w:hAnsi="Arial" w:cs="Arial"/>
          <w:color w:val="0070C0"/>
          <w:sz w:val="20"/>
          <w:szCs w:val="20"/>
        </w:rPr>
        <w:t xml:space="preserve">Fielmann, </w:t>
      </w:r>
      <w:proofErr w:type="spellStart"/>
      <w:r w:rsidRPr="005523C4">
        <w:rPr>
          <w:rFonts w:ascii="Arial" w:hAnsi="Arial" w:cs="Arial"/>
          <w:color w:val="0070C0"/>
          <w:sz w:val="20"/>
          <w:szCs w:val="20"/>
        </w:rPr>
        <w:t>McOptic</w:t>
      </w:r>
      <w:proofErr w:type="spellEnd"/>
      <w:r w:rsidRPr="00FC7811">
        <w:rPr>
          <w:rFonts w:ascii="Arial" w:hAnsi="Arial" w:cs="Arial"/>
          <w:color w:val="000000" w:themeColor="text1"/>
          <w:sz w:val="20"/>
          <w:szCs w:val="20"/>
        </w:rPr>
        <w:t xml:space="preserve">. </w:t>
      </w:r>
    </w:p>
    <w:p w14:paraId="12B90885" w14:textId="77777777" w:rsidR="00294138" w:rsidRDefault="00294138" w:rsidP="00294138">
      <w:pPr>
        <w:jc w:val="both"/>
        <w:rPr>
          <w:rFonts w:ascii="Arial" w:hAnsi="Arial" w:cs="Arial"/>
          <w:color w:val="000000" w:themeColor="text1"/>
          <w:sz w:val="20"/>
          <w:szCs w:val="20"/>
        </w:rPr>
      </w:pPr>
    </w:p>
    <w:p w14:paraId="5F888C0A" w14:textId="77777777" w:rsidR="00294138" w:rsidRPr="00FC7811" w:rsidRDefault="00294138" w:rsidP="00294138">
      <w:pPr>
        <w:jc w:val="both"/>
        <w:rPr>
          <w:rFonts w:ascii="Arial" w:hAnsi="Arial" w:cs="Arial"/>
          <w:sz w:val="20"/>
          <w:szCs w:val="20"/>
        </w:rPr>
      </w:pPr>
      <w:r w:rsidRPr="00FC7811">
        <w:rPr>
          <w:rFonts w:ascii="Arial" w:hAnsi="Arial" w:cs="Arial"/>
          <w:color w:val="000000"/>
          <w:sz w:val="20"/>
          <w:szCs w:val="20"/>
        </w:rPr>
        <w:t xml:space="preserve">Kostenbeiträge sind bei bestehenden Zusatzversicherungen für Sehhilfen möglich. Dabei sind die Hilfsmittellisten der Invalidenversicherung (IV) für Brillen und Kontaktlinsen sowie der Alters- und Hinterlassenenversicherung (AHV) für Fernrohr- und Lupenbrillen heranzuziehen. Personen, die Ergänzungsleistungen beziehen, klären die Kostenbeiträge direkt </w:t>
      </w:r>
      <w:r w:rsidRPr="00FC7811">
        <w:rPr>
          <w:rFonts w:ascii="Arial" w:hAnsi="Arial" w:cs="Arial"/>
          <w:sz w:val="20"/>
          <w:szCs w:val="20"/>
        </w:rPr>
        <w:t xml:space="preserve">bei </w:t>
      </w:r>
      <w:r>
        <w:rPr>
          <w:rFonts w:ascii="Arial" w:hAnsi="Arial" w:cs="Arial"/>
          <w:i/>
          <w:iCs/>
          <w:color w:val="FF8A00"/>
          <w:sz w:val="20"/>
          <w:szCs w:val="20"/>
        </w:rPr>
        <w:t>Adresse Ausgleichskasse/Sozialversicherungsanstalt</w:t>
      </w:r>
      <w:r w:rsidRPr="00FC7811">
        <w:rPr>
          <w:rFonts w:ascii="Arial" w:hAnsi="Arial" w:cs="Arial"/>
          <w:sz w:val="20"/>
          <w:szCs w:val="20"/>
        </w:rPr>
        <w:t>; vgl. Kapitel «</w:t>
      </w:r>
      <w:r w:rsidRPr="00FC7811">
        <w:rPr>
          <w:rFonts w:ascii="Arial" w:hAnsi="Arial" w:cs="Arial"/>
          <w:bCs/>
          <w:noProof/>
          <w:color w:val="000000" w:themeColor="text1"/>
          <w:sz w:val="20"/>
          <w:szCs w:val="20"/>
        </w:rPr>
        <w:t>EL: Vergütung von Kosten nach Art. 14 ELG».</w:t>
      </w:r>
    </w:p>
    <w:p w14:paraId="14713E8B" w14:textId="77777777" w:rsidR="00294138" w:rsidRPr="00FC7811" w:rsidRDefault="00294138" w:rsidP="00294138">
      <w:pPr>
        <w:jc w:val="both"/>
        <w:rPr>
          <w:rFonts w:ascii="Arial" w:hAnsi="Arial" w:cs="Arial"/>
          <w:sz w:val="20"/>
          <w:szCs w:val="20"/>
        </w:rPr>
      </w:pPr>
    </w:p>
    <w:p w14:paraId="577904FB" w14:textId="77777777" w:rsidR="00294138" w:rsidRPr="00FC7811" w:rsidRDefault="00294138" w:rsidP="00294138">
      <w:pPr>
        <w:jc w:val="both"/>
        <w:rPr>
          <w:rFonts w:ascii="Arial" w:hAnsi="Arial" w:cs="Arial"/>
          <w:sz w:val="20"/>
          <w:szCs w:val="20"/>
        </w:rPr>
      </w:pPr>
      <w:r w:rsidRPr="00FC7811">
        <w:rPr>
          <w:rFonts w:ascii="Arial" w:hAnsi="Arial" w:cs="Arial"/>
          <w:sz w:val="20"/>
          <w:szCs w:val="20"/>
        </w:rPr>
        <w:t>Damit ein Antrag geprüft wird, haben die Betroffenen einen Sehtest (= Rezept) bei einem anerkannten Brillenfachgeschäft und eine Offerte vorzulegen. Es gelten folgende Obergrenzen:</w:t>
      </w:r>
    </w:p>
    <w:p w14:paraId="58C0EAA6" w14:textId="77777777" w:rsidR="00294138" w:rsidRPr="00FC7811" w:rsidRDefault="00294138" w:rsidP="00294138">
      <w:pPr>
        <w:jc w:val="both"/>
        <w:rPr>
          <w:rFonts w:ascii="Arial" w:hAnsi="Arial" w:cs="Arial"/>
          <w:sz w:val="20"/>
          <w:szCs w:val="20"/>
        </w:rPr>
      </w:pPr>
    </w:p>
    <w:p w14:paraId="7BF6B77F" w14:textId="77777777" w:rsidR="00294138" w:rsidRPr="00FC7811" w:rsidRDefault="00294138" w:rsidP="00294138">
      <w:pPr>
        <w:pStyle w:val="NurText"/>
        <w:spacing w:before="0"/>
        <w:rPr>
          <w:rFonts w:cs="Arial"/>
          <w:b/>
          <w:bCs/>
          <w:sz w:val="20"/>
        </w:rPr>
      </w:pPr>
      <w:r w:rsidRPr="00FC7811">
        <w:rPr>
          <w:rFonts w:cs="Arial"/>
          <w:b/>
          <w:bCs/>
          <w:sz w:val="20"/>
        </w:rPr>
        <w:t xml:space="preserve">maximale Vergütung </w:t>
      </w:r>
      <w:r w:rsidRPr="00FC7811">
        <w:rPr>
          <w:rFonts w:cs="Arial"/>
          <w:b/>
          <w:bCs/>
          <w:sz w:val="20"/>
        </w:rPr>
        <w:tab/>
      </w:r>
    </w:p>
    <w:p w14:paraId="42EA7122" w14:textId="77777777" w:rsidR="00294138" w:rsidRPr="00FC7811" w:rsidRDefault="00294138" w:rsidP="00294138">
      <w:pPr>
        <w:pStyle w:val="NurText"/>
        <w:spacing w:before="0"/>
        <w:rPr>
          <w:rFonts w:cs="Arial"/>
          <w:b/>
          <w:bCs/>
          <w:sz w:val="20"/>
        </w:rPr>
      </w:pPr>
      <w:r w:rsidRPr="00FC7811">
        <w:rPr>
          <w:rFonts w:cs="Arial"/>
          <w:b/>
          <w:bCs/>
          <w:sz w:val="20"/>
        </w:rPr>
        <w:t>für Brillengestelle</w:t>
      </w:r>
      <w:r w:rsidRPr="00FC7811">
        <w:rPr>
          <w:rFonts w:cs="Arial"/>
          <w:b/>
          <w:bCs/>
          <w:sz w:val="20"/>
        </w:rPr>
        <w:tab/>
      </w:r>
      <w:r w:rsidRPr="00FC7811">
        <w:rPr>
          <w:rFonts w:cs="Arial"/>
          <w:b/>
          <w:bCs/>
          <w:sz w:val="20"/>
        </w:rPr>
        <w:tab/>
      </w:r>
      <w:r w:rsidRPr="00FC7811">
        <w:rPr>
          <w:rFonts w:cs="Arial"/>
          <w:b/>
          <w:bCs/>
          <w:sz w:val="20"/>
        </w:rPr>
        <w:tab/>
        <w:t>für Brillengläser</w:t>
      </w:r>
      <w:r w:rsidRPr="00FC7811">
        <w:rPr>
          <w:rFonts w:cs="Arial"/>
          <w:b/>
          <w:bCs/>
          <w:sz w:val="20"/>
        </w:rPr>
        <w:tab/>
      </w:r>
      <w:r w:rsidRPr="00FC7811">
        <w:rPr>
          <w:rFonts w:cs="Arial"/>
          <w:b/>
          <w:bCs/>
          <w:sz w:val="20"/>
        </w:rPr>
        <w:tab/>
        <w:t>für Reparaturen</w:t>
      </w:r>
    </w:p>
    <w:p w14:paraId="3702F1B4" w14:textId="77777777" w:rsidR="00294138" w:rsidRPr="00FC7811" w:rsidRDefault="00294138" w:rsidP="00294138">
      <w:pPr>
        <w:pStyle w:val="NurText"/>
        <w:spacing w:before="0"/>
        <w:rPr>
          <w:rFonts w:cs="Arial"/>
          <w:sz w:val="20"/>
        </w:rPr>
      </w:pPr>
      <w:r w:rsidRPr="00FC7811">
        <w:rPr>
          <w:rFonts w:cs="Arial"/>
          <w:color w:val="000000" w:themeColor="text1"/>
          <w:sz w:val="20"/>
        </w:rPr>
        <w:t>bis Volljährigkeit</w:t>
      </w:r>
      <w:r w:rsidRPr="00FC7811">
        <w:rPr>
          <w:rFonts w:cs="Arial"/>
          <w:color w:val="000000" w:themeColor="text1"/>
          <w:sz w:val="20"/>
        </w:rPr>
        <w:tab/>
        <w:t xml:space="preserve">Fr. </w:t>
      </w:r>
      <w:r w:rsidRPr="00293E8C">
        <w:rPr>
          <w:rFonts w:cs="Arial"/>
          <w:color w:val="0070C0"/>
          <w:sz w:val="20"/>
        </w:rPr>
        <w:t>200.00</w:t>
      </w:r>
      <w:r w:rsidRPr="00FC7811">
        <w:rPr>
          <w:rFonts w:cs="Arial"/>
          <w:sz w:val="20"/>
        </w:rPr>
        <w:tab/>
        <w:t xml:space="preserve">Minimalvariante für 2 Gläser </w:t>
      </w:r>
      <w:r w:rsidRPr="00FC7811">
        <w:rPr>
          <w:rFonts w:cs="Arial"/>
          <w:sz w:val="20"/>
        </w:rPr>
        <w:tab/>
        <w:t>Minimalvariante</w:t>
      </w:r>
    </w:p>
    <w:p w14:paraId="06FF63C1" w14:textId="77777777" w:rsidR="00294138" w:rsidRPr="00FC7811" w:rsidRDefault="00294138" w:rsidP="00294138">
      <w:pPr>
        <w:pStyle w:val="NurText"/>
        <w:spacing w:before="0"/>
        <w:rPr>
          <w:rFonts w:cs="Arial"/>
          <w:color w:val="000000" w:themeColor="text1"/>
          <w:sz w:val="20"/>
        </w:rPr>
      </w:pPr>
      <w:r w:rsidRPr="00FC7811">
        <w:rPr>
          <w:rFonts w:cs="Arial"/>
          <w:color w:val="000000" w:themeColor="text1"/>
          <w:sz w:val="20"/>
        </w:rPr>
        <w:t>für Erwachsene</w:t>
      </w:r>
      <w:r w:rsidRPr="00FC7811">
        <w:rPr>
          <w:rFonts w:cs="Arial"/>
          <w:color w:val="000000" w:themeColor="text1"/>
          <w:sz w:val="20"/>
        </w:rPr>
        <w:tab/>
      </w:r>
      <w:r w:rsidRPr="00FC7811">
        <w:rPr>
          <w:rFonts w:cs="Arial"/>
          <w:color w:val="000000" w:themeColor="text1"/>
          <w:sz w:val="20"/>
        </w:rPr>
        <w:tab/>
        <w:t xml:space="preserve">Fr. </w:t>
      </w:r>
      <w:r w:rsidRPr="00293E8C">
        <w:rPr>
          <w:rFonts w:cs="Arial"/>
          <w:color w:val="0070C0"/>
          <w:sz w:val="20"/>
        </w:rPr>
        <w:t>250.00</w:t>
      </w:r>
      <w:r w:rsidRPr="00FC7811">
        <w:rPr>
          <w:rFonts w:cs="Arial"/>
          <w:color w:val="000000" w:themeColor="text1"/>
          <w:sz w:val="20"/>
        </w:rPr>
        <w:tab/>
        <w:t>und mit Rezept</w:t>
      </w:r>
      <w:r w:rsidRPr="00FC7811">
        <w:rPr>
          <w:rFonts w:cs="Arial"/>
          <w:color w:val="000000" w:themeColor="text1"/>
          <w:sz w:val="20"/>
        </w:rPr>
        <w:tab/>
      </w:r>
      <w:r w:rsidRPr="00FC7811">
        <w:rPr>
          <w:rFonts w:cs="Arial"/>
          <w:color w:val="000000" w:themeColor="text1"/>
          <w:sz w:val="20"/>
        </w:rPr>
        <w:tab/>
      </w:r>
      <w:r w:rsidRPr="00FC7811">
        <w:rPr>
          <w:rFonts w:cs="Arial"/>
          <w:color w:val="000000" w:themeColor="text1"/>
          <w:sz w:val="20"/>
        </w:rPr>
        <w:tab/>
        <w:t>gemäss Offerte</w:t>
      </w:r>
    </w:p>
    <w:p w14:paraId="0EA2A308" w14:textId="77777777" w:rsidR="00294138" w:rsidRPr="00FC7811" w:rsidRDefault="00294138" w:rsidP="00294138">
      <w:pPr>
        <w:jc w:val="both"/>
        <w:rPr>
          <w:rFonts w:ascii="Arial" w:hAnsi="Arial" w:cs="Arial"/>
          <w:color w:val="000000" w:themeColor="text1"/>
          <w:sz w:val="20"/>
          <w:szCs w:val="20"/>
          <w:lang w:val="de-DE"/>
        </w:rPr>
      </w:pPr>
    </w:p>
    <w:p w14:paraId="10551B10" w14:textId="77777777" w:rsidR="00294138" w:rsidRPr="00FC7811" w:rsidRDefault="00294138" w:rsidP="00294138">
      <w:pPr>
        <w:pStyle w:val="NurText"/>
        <w:spacing w:before="0"/>
        <w:jc w:val="both"/>
        <w:rPr>
          <w:rFonts w:cs="Arial"/>
          <w:color w:val="000000" w:themeColor="text1"/>
          <w:sz w:val="20"/>
          <w:lang w:val="de-DE"/>
        </w:rPr>
      </w:pPr>
      <w:r w:rsidRPr="00FC7811">
        <w:rPr>
          <w:rFonts w:cs="Arial"/>
          <w:color w:val="000000" w:themeColor="text1"/>
          <w:sz w:val="20"/>
          <w:lang w:val="de-DE"/>
        </w:rPr>
        <w:t xml:space="preserve">Der vorgegebene Kostenrahmen gilt für </w:t>
      </w:r>
      <w:r w:rsidRPr="00293E8C">
        <w:rPr>
          <w:rFonts w:cs="Arial"/>
          <w:b/>
          <w:bCs/>
          <w:color w:val="0070C0"/>
          <w:sz w:val="20"/>
          <w:lang w:val="de-DE"/>
        </w:rPr>
        <w:t>1 Jahr</w:t>
      </w:r>
      <w:r w:rsidRPr="00293E8C">
        <w:rPr>
          <w:rFonts w:cs="Arial"/>
          <w:color w:val="0070C0"/>
          <w:sz w:val="20"/>
          <w:lang w:val="de-DE"/>
        </w:rPr>
        <w:t xml:space="preserve"> </w:t>
      </w:r>
      <w:r w:rsidRPr="00FC7811">
        <w:rPr>
          <w:rFonts w:cs="Arial"/>
          <w:b/>
          <w:bCs/>
          <w:color w:val="000000" w:themeColor="text1"/>
          <w:sz w:val="20"/>
          <w:lang w:val="de-DE"/>
        </w:rPr>
        <w:t>bis Volljährigkeit</w:t>
      </w:r>
      <w:r w:rsidRPr="00FC7811">
        <w:rPr>
          <w:rFonts w:cs="Arial"/>
          <w:color w:val="000000" w:themeColor="text1"/>
          <w:sz w:val="20"/>
          <w:lang w:val="de-DE"/>
        </w:rPr>
        <w:t xml:space="preserve">, analog der Kostenvergütung durch die Krankenpflegeversicherung, und alle </w:t>
      </w:r>
      <w:r w:rsidRPr="00293E8C">
        <w:rPr>
          <w:rFonts w:cs="Arial"/>
          <w:b/>
          <w:bCs/>
          <w:color w:val="0070C0"/>
          <w:sz w:val="20"/>
          <w:lang w:val="de-DE"/>
        </w:rPr>
        <w:t xml:space="preserve">3 Jahre </w:t>
      </w:r>
      <w:r w:rsidRPr="00FC7811">
        <w:rPr>
          <w:rFonts w:cs="Arial"/>
          <w:b/>
          <w:bCs/>
          <w:color w:val="000000" w:themeColor="text1"/>
          <w:sz w:val="20"/>
          <w:lang w:val="de-DE"/>
        </w:rPr>
        <w:t>für Erwachsene.</w:t>
      </w:r>
      <w:r w:rsidRPr="00FC7811">
        <w:rPr>
          <w:rFonts w:cs="Arial"/>
          <w:color w:val="000000" w:themeColor="text1"/>
          <w:sz w:val="20"/>
          <w:lang w:val="de-DE"/>
        </w:rPr>
        <w:t xml:space="preserve"> </w:t>
      </w:r>
    </w:p>
    <w:p w14:paraId="2BFBEE49" w14:textId="77777777" w:rsidR="00294138" w:rsidRPr="00FC7811" w:rsidRDefault="00294138" w:rsidP="00294138">
      <w:pPr>
        <w:pStyle w:val="NurText"/>
        <w:spacing w:before="0"/>
        <w:rPr>
          <w:rFonts w:cs="Arial"/>
          <w:sz w:val="20"/>
        </w:rPr>
      </w:pPr>
    </w:p>
    <w:p w14:paraId="7AF12635" w14:textId="77777777" w:rsidR="00294138" w:rsidRPr="00FC7811" w:rsidRDefault="00294138" w:rsidP="00294138">
      <w:pPr>
        <w:pStyle w:val="NurText"/>
        <w:spacing w:before="0"/>
        <w:jc w:val="both"/>
        <w:rPr>
          <w:rFonts w:cs="Arial"/>
          <w:sz w:val="20"/>
        </w:rPr>
      </w:pPr>
      <w:r w:rsidRPr="00FC7811">
        <w:rPr>
          <w:rFonts w:cs="Arial"/>
          <w:sz w:val="20"/>
        </w:rPr>
        <w:t xml:space="preserve">Gläser für Gleitsichtbrillen und Brillen mit Entspiegelung gehören nicht zu einer Minimalvariante. Kostenbeiträge für Kontaktlinsen anstelle einer Brille werden in medizinisch begründeten Fällen geprüft. Pflegemittel und Aufbewahrungsutensilien sind in der Pauschale für den Grundbedarf (GBL) enthalten. Ist der Maximalbetrag der möglichen Kostenbeiträge ausgeschöpft, werden keine Reparaturkosten übernommen. </w:t>
      </w:r>
    </w:p>
    <w:p w14:paraId="1053A83B" w14:textId="77777777" w:rsidR="00294138" w:rsidRPr="00FC7811" w:rsidRDefault="00294138" w:rsidP="00294138">
      <w:pPr>
        <w:pStyle w:val="NurText"/>
        <w:spacing w:before="0"/>
        <w:jc w:val="both"/>
        <w:rPr>
          <w:rFonts w:cs="Arial"/>
          <w:color w:val="000000" w:themeColor="text1"/>
          <w:sz w:val="20"/>
          <w:lang w:val="de-DE"/>
        </w:rPr>
      </w:pPr>
    </w:p>
    <w:p w14:paraId="7469A557" w14:textId="77777777" w:rsidR="00294138" w:rsidRPr="00FC7811" w:rsidRDefault="00294138" w:rsidP="00294138">
      <w:pPr>
        <w:pStyle w:val="NurText"/>
        <w:spacing w:before="0"/>
        <w:jc w:val="both"/>
        <w:rPr>
          <w:rFonts w:cs="Arial"/>
          <w:color w:val="000000" w:themeColor="text1"/>
          <w:sz w:val="20"/>
          <w:lang w:val="de-DE"/>
        </w:rPr>
      </w:pPr>
      <w:r w:rsidRPr="00FC7811">
        <w:rPr>
          <w:rFonts w:cs="Arial"/>
          <w:color w:val="000000" w:themeColor="text1"/>
          <w:sz w:val="20"/>
          <w:lang w:val="de-DE"/>
        </w:rPr>
        <w:t>Für weitere Sehhilfen gelten die Beiträge nach IV-Hilfsmittelliste.</w:t>
      </w:r>
    </w:p>
    <w:p w14:paraId="13F8E681" w14:textId="77777777" w:rsidR="00294138" w:rsidRPr="00FC7811" w:rsidRDefault="00294138" w:rsidP="00294138">
      <w:pPr>
        <w:jc w:val="both"/>
        <w:rPr>
          <w:rFonts w:ascii="Arial" w:hAnsi="Arial" w:cs="Arial"/>
          <w:color w:val="000000" w:themeColor="text1"/>
          <w:sz w:val="20"/>
          <w:szCs w:val="20"/>
          <w:highlight w:val="yellow"/>
        </w:rPr>
      </w:pPr>
    </w:p>
    <w:p w14:paraId="4EAFABEB" w14:textId="77777777" w:rsidR="00294138" w:rsidRPr="00FC7811" w:rsidRDefault="00294138" w:rsidP="00294138">
      <w:pPr>
        <w:jc w:val="both"/>
        <w:rPr>
          <w:rFonts w:ascii="Arial" w:hAnsi="Arial" w:cs="Arial"/>
          <w:color w:val="000000"/>
          <w:sz w:val="20"/>
          <w:szCs w:val="20"/>
        </w:rPr>
      </w:pPr>
      <w:r w:rsidRPr="00FC7811">
        <w:rPr>
          <w:rFonts w:ascii="Arial" w:hAnsi="Arial" w:cs="Arial"/>
          <w:sz w:val="20"/>
          <w:szCs w:val="20"/>
          <w:lang w:val="de-DE"/>
        </w:rPr>
        <w:t xml:space="preserve">Für Abklärung und Vollzug vgl. Kapitel </w:t>
      </w:r>
      <w:r w:rsidRPr="00FC7811">
        <w:rPr>
          <w:rFonts w:ascii="Arial" w:hAnsi="Arial" w:cs="Arial"/>
          <w:color w:val="000000"/>
          <w:sz w:val="20"/>
          <w:szCs w:val="20"/>
        </w:rPr>
        <w:t>«</w:t>
      </w:r>
      <w:r w:rsidRPr="00FC7811">
        <w:rPr>
          <w:rFonts w:ascii="Arial" w:hAnsi="Arial" w:cs="Arial"/>
          <w:bCs/>
          <w:noProof/>
          <w:color w:val="000000" w:themeColor="text1"/>
          <w:sz w:val="20"/>
          <w:szCs w:val="20"/>
        </w:rPr>
        <w:t>Allgemeine Hinweise zur Gesundheit (SIL)».</w:t>
      </w:r>
    </w:p>
    <w:p w14:paraId="34F7F084" w14:textId="77777777" w:rsidR="009B5166" w:rsidRDefault="009B5166" w:rsidP="009B5166">
      <w:pPr>
        <w:rPr>
          <w:rFonts w:ascii="Arial" w:hAnsi="Arial" w:cs="Arial"/>
          <w:sz w:val="20"/>
          <w:szCs w:val="20"/>
          <w:lang w:val="de-DE"/>
        </w:rPr>
      </w:pPr>
    </w:p>
    <w:p w14:paraId="26D2C701" w14:textId="77777777" w:rsidR="009B5166" w:rsidRPr="00DC76BA" w:rsidRDefault="009B5166" w:rsidP="009B5166">
      <w:pPr>
        <w:jc w:val="both"/>
        <w:rPr>
          <w:rFonts w:ascii="Arial" w:hAnsi="Arial" w:cs="Arial"/>
          <w:i/>
          <w:iCs/>
          <w:color w:val="FF8A00"/>
          <w:sz w:val="20"/>
          <w:szCs w:val="20"/>
        </w:rPr>
      </w:pPr>
      <w:r w:rsidRPr="00905754">
        <w:rPr>
          <w:rFonts w:ascii="Arial" w:hAnsi="Arial" w:cs="Arial"/>
          <w:i/>
          <w:iCs/>
          <w:color w:val="FF8A00"/>
          <w:sz w:val="20"/>
          <w:szCs w:val="20"/>
        </w:rPr>
        <w:t xml:space="preserve">Die Einträge sind Beispiele </w:t>
      </w:r>
      <w:r>
        <w:rPr>
          <w:rFonts w:ascii="Arial" w:hAnsi="Arial" w:cs="Arial"/>
          <w:i/>
          <w:iCs/>
          <w:color w:val="FF8A00"/>
          <w:sz w:val="20"/>
          <w:szCs w:val="20"/>
        </w:rPr>
        <w:t xml:space="preserve">und </w:t>
      </w:r>
      <w:r w:rsidRPr="00905754">
        <w:rPr>
          <w:rFonts w:ascii="Arial" w:hAnsi="Arial" w:cs="Arial"/>
          <w:i/>
          <w:iCs/>
          <w:color w:val="FF8A00"/>
          <w:sz w:val="20"/>
          <w:szCs w:val="20"/>
        </w:rPr>
        <w:t>an kantonale</w:t>
      </w:r>
      <w:r>
        <w:rPr>
          <w:rFonts w:ascii="Arial" w:hAnsi="Arial" w:cs="Arial"/>
          <w:i/>
          <w:iCs/>
          <w:color w:val="FF8A00"/>
          <w:sz w:val="20"/>
          <w:szCs w:val="20"/>
        </w:rPr>
        <w:t>/</w:t>
      </w:r>
      <w:r w:rsidRPr="00905754">
        <w:rPr>
          <w:rFonts w:ascii="Arial" w:hAnsi="Arial" w:cs="Arial"/>
          <w:i/>
          <w:iCs/>
          <w:color w:val="FF8A00"/>
          <w:sz w:val="20"/>
          <w:szCs w:val="20"/>
        </w:rPr>
        <w:t>kommunale Vorgaben anzupassen</w:t>
      </w:r>
      <w:r>
        <w:rPr>
          <w:rFonts w:ascii="Arial" w:hAnsi="Arial" w:cs="Arial"/>
          <w:i/>
          <w:iCs/>
          <w:color w:val="FF8A00"/>
          <w:sz w:val="20"/>
          <w:szCs w:val="20"/>
        </w:rPr>
        <w:t>, ebenso</w:t>
      </w:r>
      <w:r w:rsidRPr="00905754">
        <w:rPr>
          <w:rFonts w:ascii="Arial" w:hAnsi="Arial" w:cs="Arial"/>
          <w:i/>
          <w:iCs/>
          <w:color w:val="FF8A00"/>
          <w:sz w:val="20"/>
          <w:szCs w:val="20"/>
        </w:rPr>
        <w:t xml:space="preserve"> Bezeichnungen</w:t>
      </w:r>
      <w:r>
        <w:rPr>
          <w:rFonts w:ascii="Arial" w:hAnsi="Arial" w:cs="Arial"/>
          <w:i/>
          <w:iCs/>
          <w:color w:val="FF8A00"/>
          <w:sz w:val="20"/>
          <w:szCs w:val="20"/>
        </w:rPr>
        <w:t>, (</w:t>
      </w:r>
      <w:r w:rsidRPr="00905754">
        <w:rPr>
          <w:rFonts w:ascii="Arial" w:hAnsi="Arial" w:cs="Arial"/>
          <w:i/>
          <w:iCs/>
          <w:color w:val="FF8A00"/>
          <w:sz w:val="20"/>
          <w:szCs w:val="20"/>
        </w:rPr>
        <w:t xml:space="preserve">z. B. SA </w:t>
      </w:r>
      <w:r>
        <w:rPr>
          <w:rFonts w:ascii="Arial" w:hAnsi="Arial" w:cs="Arial"/>
          <w:i/>
          <w:iCs/>
          <w:color w:val="FF8A00"/>
          <w:sz w:val="20"/>
          <w:szCs w:val="20"/>
        </w:rPr>
        <w:t xml:space="preserve">= </w:t>
      </w:r>
      <w:r w:rsidRPr="00905754">
        <w:rPr>
          <w:rFonts w:ascii="Arial" w:hAnsi="Arial" w:cs="Arial"/>
          <w:i/>
          <w:iCs/>
          <w:color w:val="FF8A00"/>
          <w:sz w:val="20"/>
          <w:szCs w:val="20"/>
        </w:rPr>
        <w:t>Sozialberatung</w:t>
      </w:r>
      <w:r>
        <w:rPr>
          <w:rFonts w:ascii="Arial" w:hAnsi="Arial" w:cs="Arial"/>
          <w:i/>
          <w:iCs/>
          <w:color w:val="FF8A00"/>
          <w:sz w:val="20"/>
          <w:szCs w:val="20"/>
        </w:rPr>
        <w:t>,</w:t>
      </w:r>
      <w:r w:rsidRPr="00905754">
        <w:rPr>
          <w:rFonts w:ascii="Arial" w:hAnsi="Arial" w:cs="Arial"/>
          <w:i/>
          <w:iCs/>
          <w:color w:val="FF8A00"/>
          <w:sz w:val="20"/>
          <w:szCs w:val="20"/>
        </w:rPr>
        <w:t xml:space="preserve"> AL </w:t>
      </w:r>
      <w:r>
        <w:rPr>
          <w:rFonts w:ascii="Arial" w:hAnsi="Arial" w:cs="Arial"/>
          <w:i/>
          <w:iCs/>
          <w:color w:val="FF8A00"/>
          <w:sz w:val="20"/>
          <w:szCs w:val="20"/>
        </w:rPr>
        <w:t>=</w:t>
      </w:r>
      <w:r w:rsidRPr="00905754">
        <w:rPr>
          <w:rFonts w:ascii="Arial" w:hAnsi="Arial" w:cs="Arial"/>
          <w:i/>
          <w:iCs/>
          <w:color w:val="FF8A00"/>
          <w:sz w:val="20"/>
          <w:szCs w:val="20"/>
        </w:rPr>
        <w:t>Leitung</w:t>
      </w:r>
      <w:r>
        <w:rPr>
          <w:rFonts w:ascii="Arial" w:hAnsi="Arial" w:cs="Arial"/>
          <w:i/>
          <w:iCs/>
          <w:color w:val="FF8A00"/>
          <w:sz w:val="20"/>
          <w:szCs w:val="20"/>
        </w:rPr>
        <w:t>) und</w:t>
      </w:r>
      <w:r w:rsidRPr="00905754">
        <w:rPr>
          <w:rFonts w:ascii="Arial" w:hAnsi="Arial" w:cs="Arial"/>
          <w:i/>
          <w:iCs/>
          <w:color w:val="FF8A00"/>
          <w:sz w:val="20"/>
          <w:szCs w:val="20"/>
        </w:rPr>
        <w:t xml:space="preserve"> Sprachregelung für </w:t>
      </w:r>
      <w:r>
        <w:rPr>
          <w:rFonts w:ascii="Arial" w:hAnsi="Arial" w:cs="Arial"/>
          <w:i/>
          <w:iCs/>
          <w:color w:val="FF8A00"/>
          <w:sz w:val="20"/>
          <w:szCs w:val="20"/>
        </w:rPr>
        <w:t>Entscheid</w:t>
      </w:r>
      <w:r w:rsidRPr="00905754">
        <w:rPr>
          <w:rFonts w:ascii="Arial" w:hAnsi="Arial" w:cs="Arial"/>
          <w:i/>
          <w:iCs/>
          <w:color w:val="FF8A00"/>
          <w:sz w:val="20"/>
          <w:szCs w:val="20"/>
        </w:rPr>
        <w:t xml:space="preserve"> (</w:t>
      </w:r>
      <w:r>
        <w:rPr>
          <w:rFonts w:ascii="Arial" w:hAnsi="Arial" w:cs="Arial"/>
          <w:i/>
          <w:iCs/>
          <w:color w:val="FF8A00"/>
          <w:sz w:val="20"/>
          <w:szCs w:val="20"/>
        </w:rPr>
        <w:t>Verfügung</w:t>
      </w:r>
      <w:r w:rsidRPr="00905754">
        <w:rPr>
          <w:rFonts w:ascii="Arial" w:hAnsi="Arial" w:cs="Arial"/>
          <w:i/>
          <w:iCs/>
          <w:color w:val="FF8A00"/>
          <w:sz w:val="20"/>
          <w:szCs w:val="20"/>
        </w:rPr>
        <w:t>/Beschluss)</w:t>
      </w:r>
      <w:r>
        <w:rPr>
          <w:rFonts w:ascii="Arial" w:hAnsi="Arial" w:cs="Arial"/>
          <w:i/>
          <w:iCs/>
          <w:color w:val="FF8A00"/>
          <w:sz w:val="20"/>
          <w:szCs w:val="20"/>
        </w:rPr>
        <w:t>.</w:t>
      </w:r>
    </w:p>
    <w:tbl>
      <w:tblPr>
        <w:tblStyle w:val="Gitternetztabelle4Akzent1"/>
        <w:tblW w:w="9067" w:type="dxa"/>
        <w:tblLayout w:type="fixed"/>
        <w:tblLook w:val="04A0" w:firstRow="1" w:lastRow="0" w:firstColumn="1" w:lastColumn="0" w:noHBand="0" w:noVBand="1"/>
      </w:tblPr>
      <w:tblGrid>
        <w:gridCol w:w="6232"/>
        <w:gridCol w:w="851"/>
        <w:gridCol w:w="992"/>
        <w:gridCol w:w="992"/>
      </w:tblGrid>
      <w:tr w:rsidR="00460B71" w:rsidRPr="00FC7811" w14:paraId="48AB0EA9" w14:textId="77777777" w:rsidTr="00464A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7B00B0CA" w14:textId="77777777" w:rsidR="00460B71" w:rsidRPr="00FC7811" w:rsidRDefault="00460B71" w:rsidP="00464ABE">
            <w:pPr>
              <w:rPr>
                <w:rFonts w:ascii="Arial" w:hAnsi="Arial" w:cs="Arial"/>
                <w:noProof/>
                <w:sz w:val="20"/>
                <w:szCs w:val="20"/>
              </w:rPr>
            </w:pPr>
            <w:r w:rsidRPr="00FC7811">
              <w:rPr>
                <w:rFonts w:ascii="Arial" w:hAnsi="Arial" w:cs="Arial"/>
                <w:noProof/>
                <w:sz w:val="20"/>
                <w:szCs w:val="20"/>
              </w:rPr>
              <w:t>Normgeschäft (NG)</w:t>
            </w:r>
          </w:p>
        </w:tc>
        <w:tc>
          <w:tcPr>
            <w:tcW w:w="2835" w:type="dxa"/>
            <w:gridSpan w:val="3"/>
          </w:tcPr>
          <w:p w14:paraId="648B222D" w14:textId="77777777" w:rsidR="00460B71" w:rsidRPr="00FC7811" w:rsidRDefault="00460B71" w:rsidP="00464ABE">
            <w:pPr>
              <w:cnfStyle w:val="100000000000" w:firstRow="1" w:lastRow="0" w:firstColumn="0" w:lastColumn="0" w:oddVBand="0" w:evenVBand="0" w:oddHBand="0" w:evenHBand="0" w:firstRowFirstColumn="0" w:firstRowLastColumn="0" w:lastRowFirstColumn="0" w:lastRowLastColumn="0"/>
              <w:rPr>
                <w:rFonts w:ascii="Arial" w:hAnsi="Arial" w:cs="Arial"/>
                <w:noProof/>
                <w:sz w:val="20"/>
                <w:szCs w:val="20"/>
              </w:rPr>
            </w:pPr>
            <w:r w:rsidRPr="00FC7811">
              <w:rPr>
                <w:rFonts w:ascii="Arial" w:hAnsi="Arial" w:cs="Arial"/>
                <w:noProof/>
                <w:sz w:val="20"/>
                <w:szCs w:val="20"/>
              </w:rPr>
              <w:t>Vollzug durch / Form</w:t>
            </w:r>
          </w:p>
        </w:tc>
      </w:tr>
      <w:tr w:rsidR="00460B71" w:rsidRPr="00FC7811" w14:paraId="71E4BBE3" w14:textId="77777777" w:rsidTr="00464A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655E3BF7" w14:textId="77777777" w:rsidR="00460B71" w:rsidRPr="00FC7811" w:rsidRDefault="00460B71" w:rsidP="00464ABE">
            <w:pPr>
              <w:rPr>
                <w:rFonts w:ascii="Arial" w:hAnsi="Arial" w:cs="Arial"/>
                <w:noProof/>
                <w:sz w:val="20"/>
                <w:szCs w:val="20"/>
              </w:rPr>
            </w:pPr>
            <w:r w:rsidRPr="00FC7811">
              <w:rPr>
                <w:rFonts w:ascii="Arial" w:hAnsi="Arial" w:cs="Arial"/>
                <w:noProof/>
                <w:sz w:val="20"/>
                <w:szCs w:val="20"/>
              </w:rPr>
              <w:t>Brillen und weitere Sehhhilfen</w:t>
            </w:r>
          </w:p>
        </w:tc>
        <w:tc>
          <w:tcPr>
            <w:tcW w:w="851" w:type="dxa"/>
          </w:tcPr>
          <w:p w14:paraId="6B2F5303" w14:textId="77777777" w:rsidR="00460B71" w:rsidRPr="00FC7811" w:rsidRDefault="00460B71" w:rsidP="00464ABE">
            <w:pP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themeColor="text1"/>
                <w:sz w:val="20"/>
                <w:szCs w:val="20"/>
              </w:rPr>
            </w:pPr>
            <w:r w:rsidRPr="00FC7811">
              <w:rPr>
                <w:rFonts w:ascii="Arial" w:hAnsi="Arial" w:cs="Arial"/>
                <w:noProof/>
                <w:color w:val="000000" w:themeColor="text1"/>
                <w:sz w:val="20"/>
                <w:szCs w:val="20"/>
              </w:rPr>
              <w:t>AL</w:t>
            </w:r>
          </w:p>
        </w:tc>
        <w:tc>
          <w:tcPr>
            <w:tcW w:w="992" w:type="dxa"/>
          </w:tcPr>
          <w:p w14:paraId="11908398" w14:textId="77777777" w:rsidR="00460B71" w:rsidRPr="00FC7811" w:rsidRDefault="00460B71" w:rsidP="00464ABE">
            <w:pP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themeColor="text1"/>
                <w:sz w:val="20"/>
                <w:szCs w:val="20"/>
              </w:rPr>
            </w:pPr>
            <w:r w:rsidRPr="00FC7811">
              <w:rPr>
                <w:rFonts w:ascii="Arial" w:hAnsi="Arial" w:cs="Arial"/>
                <w:noProof/>
                <w:color w:val="000000" w:themeColor="text1"/>
                <w:sz w:val="20"/>
                <w:szCs w:val="20"/>
              </w:rPr>
              <w:t>Direkt*</w:t>
            </w:r>
          </w:p>
        </w:tc>
        <w:tc>
          <w:tcPr>
            <w:tcW w:w="992" w:type="dxa"/>
          </w:tcPr>
          <w:p w14:paraId="7015081A" w14:textId="77777777" w:rsidR="00460B71" w:rsidRPr="00FC7811" w:rsidRDefault="00460B71" w:rsidP="00464ABE">
            <w:pP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themeColor="text1"/>
                <w:sz w:val="20"/>
                <w:szCs w:val="20"/>
              </w:rPr>
            </w:pPr>
            <w:r w:rsidRPr="00FC7811">
              <w:rPr>
                <w:rFonts w:ascii="Arial" w:hAnsi="Arial" w:cs="Arial"/>
                <w:noProof/>
                <w:color w:val="000000" w:themeColor="text1"/>
                <w:sz w:val="20"/>
                <w:szCs w:val="20"/>
              </w:rPr>
              <w:t>Kogu</w:t>
            </w:r>
          </w:p>
        </w:tc>
      </w:tr>
      <w:tr w:rsidR="00460B71" w:rsidRPr="00FC7811" w14:paraId="2CEF08F4" w14:textId="77777777" w:rsidTr="00464ABE">
        <w:tc>
          <w:tcPr>
            <w:cnfStyle w:val="001000000000" w:firstRow="0" w:lastRow="0" w:firstColumn="1" w:lastColumn="0" w:oddVBand="0" w:evenVBand="0" w:oddHBand="0" w:evenHBand="0" w:firstRowFirstColumn="0" w:firstRowLastColumn="0" w:lastRowFirstColumn="0" w:lastRowLastColumn="0"/>
            <w:tcW w:w="6232" w:type="dxa"/>
          </w:tcPr>
          <w:p w14:paraId="6F08E9A0" w14:textId="77777777" w:rsidR="00460B71" w:rsidRPr="00FC7811" w:rsidRDefault="00460B71" w:rsidP="00464ABE">
            <w:pPr>
              <w:rPr>
                <w:rFonts w:ascii="Arial" w:hAnsi="Arial" w:cs="Arial"/>
                <w:noProof/>
                <w:sz w:val="20"/>
                <w:szCs w:val="20"/>
              </w:rPr>
            </w:pPr>
            <w:r w:rsidRPr="00FC7811">
              <w:rPr>
                <w:rFonts w:ascii="Arial" w:hAnsi="Arial" w:cs="Arial"/>
                <w:b w:val="0"/>
                <w:bCs w:val="0"/>
                <w:noProof/>
                <w:sz w:val="20"/>
                <w:szCs w:val="20"/>
              </w:rPr>
              <w:t>alle</w:t>
            </w:r>
          </w:p>
        </w:tc>
        <w:tc>
          <w:tcPr>
            <w:tcW w:w="851" w:type="dxa"/>
          </w:tcPr>
          <w:p w14:paraId="43F78A33" w14:textId="77777777" w:rsidR="00460B71" w:rsidRPr="00FC7811" w:rsidRDefault="00460B71" w:rsidP="00464ABE">
            <w:pP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themeColor="text1"/>
                <w:sz w:val="20"/>
                <w:szCs w:val="20"/>
              </w:rPr>
            </w:pPr>
            <w:r w:rsidRPr="00FC7811">
              <w:rPr>
                <w:rFonts w:ascii="Arial" w:hAnsi="Arial" w:cs="Arial"/>
                <w:noProof/>
                <w:color w:val="000000" w:themeColor="text1"/>
                <w:sz w:val="20"/>
                <w:szCs w:val="20"/>
              </w:rPr>
              <w:t>X</w:t>
            </w:r>
          </w:p>
        </w:tc>
        <w:tc>
          <w:tcPr>
            <w:tcW w:w="992" w:type="dxa"/>
          </w:tcPr>
          <w:p w14:paraId="0A7D8FBC" w14:textId="77777777" w:rsidR="00460B71" w:rsidRPr="00FC7811" w:rsidRDefault="00460B71" w:rsidP="00464ABE">
            <w:pP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themeColor="text1"/>
                <w:sz w:val="20"/>
                <w:szCs w:val="20"/>
              </w:rPr>
            </w:pPr>
          </w:p>
        </w:tc>
        <w:tc>
          <w:tcPr>
            <w:tcW w:w="992" w:type="dxa"/>
          </w:tcPr>
          <w:p w14:paraId="0DFFE489" w14:textId="77777777" w:rsidR="00460B71" w:rsidRPr="00FC7811" w:rsidRDefault="00460B71" w:rsidP="00464ABE">
            <w:pP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themeColor="text1"/>
                <w:sz w:val="20"/>
                <w:szCs w:val="20"/>
              </w:rPr>
            </w:pPr>
            <w:r w:rsidRPr="00FC7811">
              <w:rPr>
                <w:rFonts w:ascii="Arial" w:hAnsi="Arial" w:cs="Arial"/>
                <w:noProof/>
                <w:color w:val="000000" w:themeColor="text1"/>
                <w:sz w:val="20"/>
                <w:szCs w:val="20"/>
              </w:rPr>
              <w:t>X</w:t>
            </w:r>
          </w:p>
        </w:tc>
      </w:tr>
      <w:tr w:rsidR="00460B71" w:rsidRPr="00FC7811" w14:paraId="20236231" w14:textId="77777777" w:rsidTr="00464A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6937406B" w14:textId="77777777" w:rsidR="00460B71" w:rsidRPr="00FC7811" w:rsidRDefault="00460B71" w:rsidP="00464ABE">
            <w:pPr>
              <w:rPr>
                <w:rFonts w:ascii="Arial" w:hAnsi="Arial" w:cs="Arial"/>
                <w:noProof/>
                <w:sz w:val="20"/>
                <w:szCs w:val="20"/>
              </w:rPr>
            </w:pPr>
            <w:r w:rsidRPr="00FC7811">
              <w:rPr>
                <w:rFonts w:ascii="Arial" w:hAnsi="Arial" w:cs="Arial"/>
                <w:b w:val="0"/>
                <w:bCs w:val="0"/>
                <w:noProof/>
                <w:sz w:val="20"/>
                <w:szCs w:val="20"/>
              </w:rPr>
              <w:t>weitere Sehhilfen nach IV-Hilfsmittelliste</w:t>
            </w:r>
          </w:p>
        </w:tc>
        <w:tc>
          <w:tcPr>
            <w:tcW w:w="851" w:type="dxa"/>
          </w:tcPr>
          <w:p w14:paraId="07AF4987" w14:textId="77777777" w:rsidR="00460B71" w:rsidRPr="00FC7811" w:rsidRDefault="00460B71" w:rsidP="00464ABE">
            <w:pP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themeColor="text1"/>
                <w:sz w:val="20"/>
                <w:szCs w:val="20"/>
              </w:rPr>
            </w:pPr>
            <w:r w:rsidRPr="00FC7811">
              <w:rPr>
                <w:rFonts w:ascii="Arial" w:hAnsi="Arial" w:cs="Arial"/>
                <w:noProof/>
                <w:color w:val="000000" w:themeColor="text1"/>
                <w:sz w:val="20"/>
                <w:szCs w:val="20"/>
              </w:rPr>
              <w:t>X</w:t>
            </w:r>
          </w:p>
        </w:tc>
        <w:tc>
          <w:tcPr>
            <w:tcW w:w="992" w:type="dxa"/>
          </w:tcPr>
          <w:p w14:paraId="6AA46ECC" w14:textId="77777777" w:rsidR="00460B71" w:rsidRPr="00FC7811" w:rsidRDefault="00460B71" w:rsidP="00464ABE">
            <w:pP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themeColor="text1"/>
                <w:sz w:val="20"/>
                <w:szCs w:val="20"/>
              </w:rPr>
            </w:pPr>
            <w:r w:rsidRPr="00FC7811">
              <w:rPr>
                <w:rFonts w:ascii="Arial" w:hAnsi="Arial" w:cs="Arial"/>
                <w:noProof/>
                <w:color w:val="000000" w:themeColor="text1"/>
                <w:sz w:val="20"/>
                <w:szCs w:val="20"/>
              </w:rPr>
              <w:t>X</w:t>
            </w:r>
          </w:p>
        </w:tc>
        <w:tc>
          <w:tcPr>
            <w:tcW w:w="992" w:type="dxa"/>
          </w:tcPr>
          <w:p w14:paraId="413B6F23" w14:textId="77777777" w:rsidR="00460B71" w:rsidRPr="00FC7811" w:rsidRDefault="00460B71" w:rsidP="00464ABE">
            <w:pP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themeColor="text1"/>
                <w:sz w:val="20"/>
                <w:szCs w:val="20"/>
              </w:rPr>
            </w:pPr>
          </w:p>
        </w:tc>
      </w:tr>
    </w:tbl>
    <w:p w14:paraId="087AA86D" w14:textId="77777777" w:rsidR="00460B71" w:rsidRPr="00E6531A" w:rsidRDefault="00460B71" w:rsidP="00460B71">
      <w:pPr>
        <w:rPr>
          <w:rFonts w:ascii="Arial" w:hAnsi="Arial" w:cs="Arial"/>
          <w:i/>
          <w:iCs/>
          <w:sz w:val="16"/>
          <w:szCs w:val="16"/>
        </w:rPr>
      </w:pPr>
      <w:r w:rsidRPr="00E6531A">
        <w:rPr>
          <w:rFonts w:ascii="Arial" w:hAnsi="Arial" w:cs="Arial"/>
          <w:i/>
          <w:iCs/>
          <w:sz w:val="16"/>
          <w:szCs w:val="16"/>
        </w:rPr>
        <w:t>* Direktzahlung oder -erledigung</w:t>
      </w:r>
    </w:p>
    <w:p w14:paraId="649C2108" w14:textId="77777777" w:rsidR="00460B71" w:rsidRPr="00FC7811" w:rsidRDefault="00460B71" w:rsidP="00460B71">
      <w:pPr>
        <w:rPr>
          <w:rFonts w:ascii="Arial" w:hAnsi="Arial" w:cs="Arial"/>
          <w:color w:val="000000" w:themeColor="text1"/>
          <w:sz w:val="20"/>
          <w:szCs w:val="20"/>
        </w:rPr>
      </w:pPr>
    </w:p>
    <w:tbl>
      <w:tblPr>
        <w:tblStyle w:val="Gitternetztabelle4Akzent1"/>
        <w:tblW w:w="9067" w:type="dxa"/>
        <w:tblLayout w:type="fixed"/>
        <w:tblLook w:val="04A0" w:firstRow="1" w:lastRow="0" w:firstColumn="1" w:lastColumn="0" w:noHBand="0" w:noVBand="1"/>
      </w:tblPr>
      <w:tblGrid>
        <w:gridCol w:w="6232"/>
        <w:gridCol w:w="1418"/>
        <w:gridCol w:w="1417"/>
      </w:tblGrid>
      <w:tr w:rsidR="00460B71" w:rsidRPr="00FC7811" w14:paraId="6FB82428" w14:textId="77777777" w:rsidTr="00464A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54AC1C07" w14:textId="77777777" w:rsidR="00460B71" w:rsidRPr="00FC7811" w:rsidRDefault="00460B71" w:rsidP="00464ABE">
            <w:pPr>
              <w:rPr>
                <w:rFonts w:ascii="Arial" w:hAnsi="Arial" w:cs="Arial"/>
                <w:noProof/>
                <w:sz w:val="20"/>
                <w:szCs w:val="20"/>
              </w:rPr>
            </w:pPr>
            <w:r w:rsidRPr="00FC7811">
              <w:rPr>
                <w:rFonts w:ascii="Arial" w:hAnsi="Arial" w:cs="Arial"/>
                <w:noProof/>
                <w:sz w:val="20"/>
                <w:szCs w:val="20"/>
              </w:rPr>
              <w:t>Nichtnormgeschäft (NNG)</w:t>
            </w:r>
          </w:p>
        </w:tc>
        <w:tc>
          <w:tcPr>
            <w:tcW w:w="2835" w:type="dxa"/>
            <w:gridSpan w:val="2"/>
          </w:tcPr>
          <w:p w14:paraId="69BC1680" w14:textId="77777777" w:rsidR="00460B71" w:rsidRPr="00FC7811" w:rsidRDefault="00460B71" w:rsidP="00464ABE">
            <w:pPr>
              <w:cnfStyle w:val="100000000000" w:firstRow="1" w:lastRow="0" w:firstColumn="0" w:lastColumn="0" w:oddVBand="0" w:evenVBand="0" w:oddHBand="0" w:evenHBand="0" w:firstRowFirstColumn="0" w:firstRowLastColumn="0" w:lastRowFirstColumn="0" w:lastRowLastColumn="0"/>
              <w:rPr>
                <w:rFonts w:ascii="Arial" w:hAnsi="Arial" w:cs="Arial"/>
                <w:noProof/>
                <w:sz w:val="20"/>
                <w:szCs w:val="20"/>
              </w:rPr>
            </w:pPr>
            <w:r w:rsidRPr="00FC7811">
              <w:rPr>
                <w:rFonts w:ascii="Arial" w:hAnsi="Arial" w:cs="Arial"/>
                <w:noProof/>
                <w:sz w:val="20"/>
                <w:szCs w:val="20"/>
              </w:rPr>
              <w:t>Entscheidung durch / Form</w:t>
            </w:r>
          </w:p>
        </w:tc>
      </w:tr>
      <w:tr w:rsidR="00460B71" w:rsidRPr="00FC7811" w14:paraId="4C8D5196" w14:textId="77777777" w:rsidTr="00464A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065015CF" w14:textId="77777777" w:rsidR="00460B71" w:rsidRPr="00FC7811" w:rsidRDefault="00460B71" w:rsidP="00464ABE">
            <w:pPr>
              <w:rPr>
                <w:rFonts w:ascii="Arial" w:hAnsi="Arial" w:cs="Arial"/>
                <w:noProof/>
                <w:sz w:val="20"/>
                <w:szCs w:val="20"/>
              </w:rPr>
            </w:pPr>
            <w:r w:rsidRPr="00FC7811">
              <w:rPr>
                <w:rFonts w:ascii="Arial" w:hAnsi="Arial" w:cs="Arial"/>
                <w:noProof/>
                <w:sz w:val="20"/>
                <w:szCs w:val="20"/>
              </w:rPr>
              <w:t>andere Gründe</w:t>
            </w:r>
          </w:p>
        </w:tc>
        <w:tc>
          <w:tcPr>
            <w:tcW w:w="1418" w:type="dxa"/>
          </w:tcPr>
          <w:p w14:paraId="496162AB" w14:textId="77777777" w:rsidR="00460B71" w:rsidRPr="00FC7811" w:rsidRDefault="00460B71" w:rsidP="00464ABE">
            <w:pP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themeColor="text1"/>
                <w:sz w:val="20"/>
                <w:szCs w:val="20"/>
              </w:rPr>
            </w:pPr>
            <w:r w:rsidRPr="00FC7811">
              <w:rPr>
                <w:rFonts w:ascii="Arial" w:hAnsi="Arial" w:cs="Arial"/>
                <w:noProof/>
                <w:color w:val="000000" w:themeColor="text1"/>
                <w:sz w:val="20"/>
                <w:szCs w:val="20"/>
              </w:rPr>
              <w:t>Behörde</w:t>
            </w:r>
          </w:p>
        </w:tc>
        <w:tc>
          <w:tcPr>
            <w:tcW w:w="1417" w:type="dxa"/>
          </w:tcPr>
          <w:p w14:paraId="38130400" w14:textId="77777777" w:rsidR="00460B71" w:rsidRPr="00FC7811" w:rsidRDefault="00460B71" w:rsidP="00464ABE">
            <w:pP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themeColor="text1"/>
                <w:sz w:val="20"/>
                <w:szCs w:val="20"/>
              </w:rPr>
            </w:pPr>
            <w:r w:rsidRPr="00FC7811">
              <w:rPr>
                <w:rFonts w:ascii="Arial" w:hAnsi="Arial" w:cs="Arial"/>
                <w:noProof/>
                <w:color w:val="000000" w:themeColor="text1"/>
                <w:sz w:val="20"/>
                <w:szCs w:val="20"/>
              </w:rPr>
              <w:t>Beschluss</w:t>
            </w:r>
          </w:p>
        </w:tc>
      </w:tr>
      <w:tr w:rsidR="00460B71" w:rsidRPr="00FC7811" w14:paraId="13CC6CAE" w14:textId="77777777" w:rsidTr="00464ABE">
        <w:tc>
          <w:tcPr>
            <w:cnfStyle w:val="001000000000" w:firstRow="0" w:lastRow="0" w:firstColumn="1" w:lastColumn="0" w:oddVBand="0" w:evenVBand="0" w:oddHBand="0" w:evenHBand="0" w:firstRowFirstColumn="0" w:firstRowLastColumn="0" w:lastRowFirstColumn="0" w:lastRowLastColumn="0"/>
            <w:tcW w:w="6232" w:type="dxa"/>
          </w:tcPr>
          <w:p w14:paraId="647FBC4F" w14:textId="77777777" w:rsidR="00460B71" w:rsidRPr="00FC7811" w:rsidRDefault="00460B71" w:rsidP="00464ABE">
            <w:pPr>
              <w:rPr>
                <w:rFonts w:ascii="Arial" w:hAnsi="Arial" w:cs="Arial"/>
                <w:b w:val="0"/>
                <w:bCs w:val="0"/>
                <w:noProof/>
                <w:sz w:val="20"/>
                <w:szCs w:val="20"/>
              </w:rPr>
            </w:pPr>
            <w:r w:rsidRPr="00FC7811">
              <w:rPr>
                <w:rFonts w:ascii="Arial" w:hAnsi="Arial" w:cs="Arial"/>
                <w:b w:val="0"/>
                <w:bCs w:val="0"/>
                <w:noProof/>
                <w:sz w:val="20"/>
                <w:szCs w:val="20"/>
              </w:rPr>
              <w:t>vgl. Kapitel I «Hinweise zum Handbuch»</w:t>
            </w:r>
          </w:p>
        </w:tc>
        <w:tc>
          <w:tcPr>
            <w:tcW w:w="1418" w:type="dxa"/>
          </w:tcPr>
          <w:p w14:paraId="13681438" w14:textId="77777777" w:rsidR="00460B71" w:rsidRPr="00FC7811" w:rsidRDefault="00460B71" w:rsidP="00464ABE">
            <w:pP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themeColor="text1"/>
                <w:sz w:val="20"/>
                <w:szCs w:val="20"/>
              </w:rPr>
            </w:pPr>
            <w:r w:rsidRPr="00FC7811">
              <w:rPr>
                <w:rFonts w:ascii="Arial" w:hAnsi="Arial" w:cs="Arial"/>
                <w:noProof/>
                <w:color w:val="000000" w:themeColor="text1"/>
                <w:sz w:val="20"/>
                <w:szCs w:val="20"/>
              </w:rPr>
              <w:t>X</w:t>
            </w:r>
          </w:p>
        </w:tc>
        <w:tc>
          <w:tcPr>
            <w:tcW w:w="1417" w:type="dxa"/>
          </w:tcPr>
          <w:p w14:paraId="1ADC62F1" w14:textId="77777777" w:rsidR="00460B71" w:rsidRPr="00FC7811" w:rsidRDefault="00460B71" w:rsidP="00464ABE">
            <w:pP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themeColor="text1"/>
                <w:sz w:val="20"/>
                <w:szCs w:val="20"/>
              </w:rPr>
            </w:pPr>
            <w:r w:rsidRPr="00FC7811">
              <w:rPr>
                <w:rFonts w:ascii="Arial" w:hAnsi="Arial" w:cs="Arial"/>
                <w:noProof/>
                <w:color w:val="000000" w:themeColor="text1"/>
                <w:sz w:val="20"/>
                <w:szCs w:val="20"/>
              </w:rPr>
              <w:t>X</w:t>
            </w:r>
          </w:p>
        </w:tc>
      </w:tr>
    </w:tbl>
    <w:p w14:paraId="0024B19E" w14:textId="77777777" w:rsidR="00294138" w:rsidRPr="00FC7811" w:rsidRDefault="00294138" w:rsidP="00294138">
      <w:pPr>
        <w:jc w:val="both"/>
        <w:rPr>
          <w:rFonts w:ascii="Arial" w:hAnsi="Arial" w:cs="Arial"/>
          <w:sz w:val="20"/>
          <w:szCs w:val="20"/>
        </w:rPr>
      </w:pPr>
    </w:p>
    <w:tbl>
      <w:tblPr>
        <w:tblStyle w:val="Gitternetztabelle5dunkelAkzent1"/>
        <w:tblW w:w="9067" w:type="dxa"/>
        <w:tblLook w:val="04A0" w:firstRow="1" w:lastRow="0" w:firstColumn="1" w:lastColumn="0" w:noHBand="0" w:noVBand="1"/>
      </w:tblPr>
      <w:tblGrid>
        <w:gridCol w:w="988"/>
        <w:gridCol w:w="8079"/>
      </w:tblGrid>
      <w:tr w:rsidR="00294138" w:rsidRPr="00FC7811" w14:paraId="0ABC8973" w14:textId="77777777" w:rsidTr="00460B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1ABEACFA" w14:textId="77777777" w:rsidR="00294138" w:rsidRPr="00FC7811" w:rsidRDefault="00294138" w:rsidP="00464ABE">
            <w:pPr>
              <w:jc w:val="both"/>
              <w:rPr>
                <w:rFonts w:ascii="Arial" w:hAnsi="Arial" w:cs="Arial"/>
                <w:sz w:val="20"/>
                <w:szCs w:val="20"/>
              </w:rPr>
            </w:pPr>
            <w:r w:rsidRPr="00FC7811">
              <w:rPr>
                <w:rFonts w:ascii="Arial" w:hAnsi="Arial" w:cs="Arial"/>
                <w:sz w:val="20"/>
                <w:szCs w:val="20"/>
              </w:rPr>
              <w:t>Kapitel</w:t>
            </w:r>
          </w:p>
        </w:tc>
        <w:tc>
          <w:tcPr>
            <w:tcW w:w="8079" w:type="dxa"/>
          </w:tcPr>
          <w:p w14:paraId="1FFEBD9A" w14:textId="77777777" w:rsidR="00294138" w:rsidRPr="00FC7811" w:rsidRDefault="00294138" w:rsidP="00464ABE">
            <w:pPr>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FC7811">
              <w:rPr>
                <w:rFonts w:ascii="Arial" w:hAnsi="Arial" w:cs="Arial"/>
                <w:sz w:val="20"/>
                <w:szCs w:val="20"/>
              </w:rPr>
              <w:t>Sozialhilfehandbuch Zürich</w:t>
            </w:r>
          </w:p>
        </w:tc>
      </w:tr>
      <w:tr w:rsidR="00294138" w:rsidRPr="00FC7811" w14:paraId="4A447182" w14:textId="77777777" w:rsidTr="00460B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DF1C5B5" w14:textId="77777777" w:rsidR="00294138" w:rsidRPr="00FC7811" w:rsidRDefault="00294138" w:rsidP="00464ABE">
            <w:pPr>
              <w:jc w:val="both"/>
              <w:rPr>
                <w:rFonts w:ascii="Arial" w:hAnsi="Arial" w:cs="Arial"/>
                <w:sz w:val="20"/>
                <w:szCs w:val="20"/>
              </w:rPr>
            </w:pPr>
            <w:r w:rsidRPr="00FC7811">
              <w:rPr>
                <w:rFonts w:ascii="Arial" w:hAnsi="Arial" w:cs="Arial"/>
                <w:sz w:val="20"/>
                <w:szCs w:val="20"/>
              </w:rPr>
              <w:t>10.2.02</w:t>
            </w:r>
          </w:p>
        </w:tc>
        <w:tc>
          <w:tcPr>
            <w:tcW w:w="8079" w:type="dxa"/>
          </w:tcPr>
          <w:p w14:paraId="3F3AB527" w14:textId="77777777" w:rsidR="00294138" w:rsidRPr="00FC7811" w:rsidRDefault="00294138" w:rsidP="00464AB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C7811">
              <w:rPr>
                <w:rFonts w:ascii="Arial" w:hAnsi="Arial" w:cs="Arial"/>
                <w:sz w:val="20"/>
                <w:szCs w:val="20"/>
              </w:rPr>
              <w:t>Kostengutsprachegesuche von medizinischen Leistungserbringern</w:t>
            </w:r>
          </w:p>
        </w:tc>
      </w:tr>
    </w:tbl>
    <w:p w14:paraId="2E8A4DC2" w14:textId="77777777" w:rsidR="006C6EB5" w:rsidRPr="009B5166" w:rsidRDefault="006C6EB5" w:rsidP="00294138">
      <w:pPr>
        <w:jc w:val="both"/>
        <w:rPr>
          <w:rFonts w:ascii="Arial" w:hAnsi="Arial" w:cs="Arial"/>
          <w:sz w:val="20"/>
          <w:szCs w:val="20"/>
        </w:rPr>
      </w:pPr>
    </w:p>
    <w:sectPr w:rsidR="006C6EB5" w:rsidRPr="009B5166" w:rsidSect="005C3FB0">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166"/>
    <w:rsid w:val="000D61D4"/>
    <w:rsid w:val="00294138"/>
    <w:rsid w:val="00460B71"/>
    <w:rsid w:val="00534F4C"/>
    <w:rsid w:val="005C3FB0"/>
    <w:rsid w:val="005E37AE"/>
    <w:rsid w:val="006C6EB5"/>
    <w:rsid w:val="009B516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68D89"/>
  <w15:chartTrackingRefBased/>
  <w15:docId w15:val="{3CD4B012-ECEF-154D-9806-B604FE231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4"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B5166"/>
    <w:rPr>
      <w:rFonts w:ascii="Times New Roman" w:eastAsia="Times New Roman" w:hAnsi="Times New Roman" w:cs="Times New Roman"/>
      <w:kern w:val="0"/>
      <w:lang w:eastAsia="de-DE"/>
      <w14:ligatures w14:val="none"/>
    </w:rPr>
  </w:style>
  <w:style w:type="paragraph" w:styleId="berschrift1">
    <w:name w:val="heading 1"/>
    <w:basedOn w:val="Standard"/>
    <w:next w:val="Standard"/>
    <w:link w:val="berschrift1Zchn"/>
    <w:uiPriority w:val="9"/>
    <w:qFormat/>
    <w:rsid w:val="009B5166"/>
    <w:pPr>
      <w:keepNext/>
      <w:keepLines/>
      <w:spacing w:before="360" w:after="80"/>
      <w:outlineLvl w:val="0"/>
    </w:pPr>
    <w:rPr>
      <w:rFonts w:asciiTheme="majorHAnsi" w:eastAsiaTheme="majorEastAsia" w:hAnsiTheme="majorHAnsi" w:cstheme="majorBidi"/>
      <w:color w:val="374C80" w:themeColor="accent1" w:themeShade="BF"/>
      <w:sz w:val="40"/>
      <w:szCs w:val="40"/>
    </w:rPr>
  </w:style>
  <w:style w:type="paragraph" w:styleId="berschrift2">
    <w:name w:val="heading 2"/>
    <w:basedOn w:val="Standard"/>
    <w:next w:val="Standard"/>
    <w:link w:val="berschrift2Zchn"/>
    <w:uiPriority w:val="9"/>
    <w:semiHidden/>
    <w:unhideWhenUsed/>
    <w:qFormat/>
    <w:rsid w:val="009B5166"/>
    <w:pPr>
      <w:keepNext/>
      <w:keepLines/>
      <w:spacing w:before="160" w:after="80"/>
      <w:outlineLvl w:val="1"/>
    </w:pPr>
    <w:rPr>
      <w:rFonts w:asciiTheme="majorHAnsi" w:eastAsiaTheme="majorEastAsia" w:hAnsiTheme="majorHAnsi" w:cstheme="majorBidi"/>
      <w:color w:val="374C80" w:themeColor="accent1" w:themeShade="BF"/>
      <w:sz w:val="32"/>
      <w:szCs w:val="32"/>
    </w:rPr>
  </w:style>
  <w:style w:type="paragraph" w:styleId="berschrift3">
    <w:name w:val="heading 3"/>
    <w:aliases w:val="UebSch12"/>
    <w:basedOn w:val="Standard"/>
    <w:next w:val="Standard"/>
    <w:link w:val="berschrift3Zchn"/>
    <w:uiPriority w:val="4"/>
    <w:unhideWhenUsed/>
    <w:qFormat/>
    <w:rsid w:val="009B5166"/>
    <w:pPr>
      <w:keepNext/>
      <w:keepLines/>
      <w:spacing w:before="160" w:after="80"/>
      <w:outlineLvl w:val="2"/>
    </w:pPr>
    <w:rPr>
      <w:rFonts w:eastAsiaTheme="majorEastAsia" w:cstheme="majorBidi"/>
      <w:color w:val="374C80" w:themeColor="accent1" w:themeShade="BF"/>
      <w:sz w:val="28"/>
      <w:szCs w:val="28"/>
    </w:rPr>
  </w:style>
  <w:style w:type="paragraph" w:styleId="berschrift4">
    <w:name w:val="heading 4"/>
    <w:basedOn w:val="Standard"/>
    <w:next w:val="Standard"/>
    <w:link w:val="berschrift4Zchn"/>
    <w:uiPriority w:val="9"/>
    <w:semiHidden/>
    <w:unhideWhenUsed/>
    <w:qFormat/>
    <w:rsid w:val="009B5166"/>
    <w:pPr>
      <w:keepNext/>
      <w:keepLines/>
      <w:spacing w:before="80" w:after="40"/>
      <w:outlineLvl w:val="3"/>
    </w:pPr>
    <w:rPr>
      <w:rFonts w:eastAsiaTheme="majorEastAsia" w:cstheme="majorBidi"/>
      <w:i/>
      <w:iCs/>
      <w:color w:val="374C80" w:themeColor="accent1" w:themeShade="BF"/>
    </w:rPr>
  </w:style>
  <w:style w:type="paragraph" w:styleId="berschrift5">
    <w:name w:val="heading 5"/>
    <w:basedOn w:val="Standard"/>
    <w:next w:val="Standard"/>
    <w:link w:val="berschrift5Zchn"/>
    <w:uiPriority w:val="9"/>
    <w:semiHidden/>
    <w:unhideWhenUsed/>
    <w:qFormat/>
    <w:rsid w:val="009B5166"/>
    <w:pPr>
      <w:keepNext/>
      <w:keepLines/>
      <w:spacing w:before="80" w:after="40"/>
      <w:outlineLvl w:val="4"/>
    </w:pPr>
    <w:rPr>
      <w:rFonts w:eastAsiaTheme="majorEastAsia" w:cstheme="majorBidi"/>
      <w:color w:val="374C80" w:themeColor="accent1" w:themeShade="BF"/>
    </w:rPr>
  </w:style>
  <w:style w:type="paragraph" w:styleId="berschrift6">
    <w:name w:val="heading 6"/>
    <w:basedOn w:val="Standard"/>
    <w:next w:val="Standard"/>
    <w:link w:val="berschrift6Zchn"/>
    <w:uiPriority w:val="9"/>
    <w:semiHidden/>
    <w:unhideWhenUsed/>
    <w:qFormat/>
    <w:rsid w:val="009B5166"/>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B5166"/>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B5166"/>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B5166"/>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B5166"/>
    <w:rPr>
      <w:rFonts w:asciiTheme="majorHAnsi" w:eastAsiaTheme="majorEastAsia" w:hAnsiTheme="majorHAnsi" w:cstheme="majorBidi"/>
      <w:color w:val="374C80" w:themeColor="accent1" w:themeShade="BF"/>
      <w:sz w:val="40"/>
      <w:szCs w:val="40"/>
    </w:rPr>
  </w:style>
  <w:style w:type="character" w:customStyle="1" w:styleId="berschrift2Zchn">
    <w:name w:val="Überschrift 2 Zchn"/>
    <w:basedOn w:val="Absatz-Standardschriftart"/>
    <w:link w:val="berschrift2"/>
    <w:uiPriority w:val="9"/>
    <w:semiHidden/>
    <w:rsid w:val="009B5166"/>
    <w:rPr>
      <w:rFonts w:asciiTheme="majorHAnsi" w:eastAsiaTheme="majorEastAsia" w:hAnsiTheme="majorHAnsi" w:cstheme="majorBidi"/>
      <w:color w:val="374C80" w:themeColor="accent1" w:themeShade="BF"/>
      <w:sz w:val="32"/>
      <w:szCs w:val="32"/>
    </w:rPr>
  </w:style>
  <w:style w:type="character" w:customStyle="1" w:styleId="berschrift3Zchn">
    <w:name w:val="Überschrift 3 Zchn"/>
    <w:aliases w:val="UebSch12 Zchn"/>
    <w:basedOn w:val="Absatz-Standardschriftart"/>
    <w:link w:val="berschrift3"/>
    <w:uiPriority w:val="4"/>
    <w:rsid w:val="009B5166"/>
    <w:rPr>
      <w:rFonts w:eastAsiaTheme="majorEastAsia" w:cstheme="majorBidi"/>
      <w:color w:val="374C80" w:themeColor="accent1" w:themeShade="BF"/>
      <w:sz w:val="28"/>
      <w:szCs w:val="28"/>
    </w:rPr>
  </w:style>
  <w:style w:type="character" w:customStyle="1" w:styleId="berschrift4Zchn">
    <w:name w:val="Überschrift 4 Zchn"/>
    <w:basedOn w:val="Absatz-Standardschriftart"/>
    <w:link w:val="berschrift4"/>
    <w:uiPriority w:val="9"/>
    <w:semiHidden/>
    <w:rsid w:val="009B5166"/>
    <w:rPr>
      <w:rFonts w:eastAsiaTheme="majorEastAsia" w:cstheme="majorBidi"/>
      <w:i/>
      <w:iCs/>
      <w:color w:val="374C80" w:themeColor="accent1" w:themeShade="BF"/>
    </w:rPr>
  </w:style>
  <w:style w:type="character" w:customStyle="1" w:styleId="berschrift5Zchn">
    <w:name w:val="Überschrift 5 Zchn"/>
    <w:basedOn w:val="Absatz-Standardschriftart"/>
    <w:link w:val="berschrift5"/>
    <w:uiPriority w:val="9"/>
    <w:semiHidden/>
    <w:rsid w:val="009B5166"/>
    <w:rPr>
      <w:rFonts w:eastAsiaTheme="majorEastAsia" w:cstheme="majorBidi"/>
      <w:color w:val="374C80" w:themeColor="accent1" w:themeShade="BF"/>
    </w:rPr>
  </w:style>
  <w:style w:type="character" w:customStyle="1" w:styleId="berschrift6Zchn">
    <w:name w:val="Überschrift 6 Zchn"/>
    <w:basedOn w:val="Absatz-Standardschriftart"/>
    <w:link w:val="berschrift6"/>
    <w:uiPriority w:val="9"/>
    <w:semiHidden/>
    <w:rsid w:val="009B516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B516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B516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B5166"/>
    <w:rPr>
      <w:rFonts w:eastAsiaTheme="majorEastAsia" w:cstheme="majorBidi"/>
      <w:color w:val="272727" w:themeColor="text1" w:themeTint="D8"/>
    </w:rPr>
  </w:style>
  <w:style w:type="paragraph" w:styleId="Titel">
    <w:name w:val="Title"/>
    <w:basedOn w:val="Standard"/>
    <w:next w:val="Standard"/>
    <w:link w:val="TitelZchn"/>
    <w:uiPriority w:val="10"/>
    <w:qFormat/>
    <w:rsid w:val="009B5166"/>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B516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B5166"/>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B516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B5166"/>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9B5166"/>
    <w:rPr>
      <w:i/>
      <w:iCs/>
      <w:color w:val="404040" w:themeColor="text1" w:themeTint="BF"/>
    </w:rPr>
  </w:style>
  <w:style w:type="paragraph" w:styleId="Listenabsatz">
    <w:name w:val="List Paragraph"/>
    <w:basedOn w:val="Standard"/>
    <w:uiPriority w:val="34"/>
    <w:qFormat/>
    <w:rsid w:val="009B5166"/>
    <w:pPr>
      <w:ind w:left="720"/>
      <w:contextualSpacing/>
    </w:pPr>
  </w:style>
  <w:style w:type="character" w:styleId="IntensiveHervorhebung">
    <w:name w:val="Intense Emphasis"/>
    <w:basedOn w:val="Absatz-Standardschriftart"/>
    <w:uiPriority w:val="21"/>
    <w:qFormat/>
    <w:rsid w:val="009B5166"/>
    <w:rPr>
      <w:i/>
      <w:iCs/>
      <w:color w:val="374C80" w:themeColor="accent1" w:themeShade="BF"/>
    </w:rPr>
  </w:style>
  <w:style w:type="paragraph" w:styleId="IntensivesZitat">
    <w:name w:val="Intense Quote"/>
    <w:basedOn w:val="Standard"/>
    <w:next w:val="Standard"/>
    <w:link w:val="IntensivesZitatZchn"/>
    <w:uiPriority w:val="30"/>
    <w:qFormat/>
    <w:rsid w:val="009B5166"/>
    <w:pPr>
      <w:pBdr>
        <w:top w:val="single" w:sz="4" w:space="10" w:color="374C80" w:themeColor="accent1" w:themeShade="BF"/>
        <w:bottom w:val="single" w:sz="4" w:space="10" w:color="374C80" w:themeColor="accent1" w:themeShade="BF"/>
      </w:pBdr>
      <w:spacing w:before="360" w:after="360"/>
      <w:ind w:left="864" w:right="864"/>
      <w:jc w:val="center"/>
    </w:pPr>
    <w:rPr>
      <w:i/>
      <w:iCs/>
      <w:color w:val="374C80" w:themeColor="accent1" w:themeShade="BF"/>
    </w:rPr>
  </w:style>
  <w:style w:type="character" w:customStyle="1" w:styleId="IntensivesZitatZchn">
    <w:name w:val="Intensives Zitat Zchn"/>
    <w:basedOn w:val="Absatz-Standardschriftart"/>
    <w:link w:val="IntensivesZitat"/>
    <w:uiPriority w:val="30"/>
    <w:rsid w:val="009B5166"/>
    <w:rPr>
      <w:i/>
      <w:iCs/>
      <w:color w:val="374C80" w:themeColor="accent1" w:themeShade="BF"/>
    </w:rPr>
  </w:style>
  <w:style w:type="character" w:styleId="IntensiverVerweis">
    <w:name w:val="Intense Reference"/>
    <w:basedOn w:val="Absatz-Standardschriftart"/>
    <w:uiPriority w:val="32"/>
    <w:qFormat/>
    <w:rsid w:val="009B5166"/>
    <w:rPr>
      <w:b/>
      <w:bCs/>
      <w:smallCaps/>
      <w:color w:val="374C80" w:themeColor="accent1" w:themeShade="BF"/>
      <w:spacing w:val="5"/>
    </w:rPr>
  </w:style>
  <w:style w:type="paragraph" w:styleId="NurText">
    <w:name w:val="Plain Text"/>
    <w:basedOn w:val="Standard"/>
    <w:link w:val="NurTextZchn"/>
    <w:uiPriority w:val="99"/>
    <w:rsid w:val="009B5166"/>
    <w:pPr>
      <w:adjustRightInd w:val="0"/>
      <w:snapToGrid w:val="0"/>
      <w:spacing w:before="180"/>
    </w:pPr>
    <w:rPr>
      <w:rFonts w:ascii="Arial" w:hAnsi="Arial" w:cs="Courier New"/>
      <w:sz w:val="22"/>
      <w:szCs w:val="20"/>
      <w:lang w:eastAsia="en-US"/>
    </w:rPr>
  </w:style>
  <w:style w:type="character" w:customStyle="1" w:styleId="NurTextZchn">
    <w:name w:val="Nur Text Zchn"/>
    <w:basedOn w:val="Absatz-Standardschriftart"/>
    <w:link w:val="NurText"/>
    <w:uiPriority w:val="99"/>
    <w:rsid w:val="009B5166"/>
    <w:rPr>
      <w:rFonts w:ascii="Arial" w:eastAsia="Times New Roman" w:hAnsi="Arial" w:cs="Courier New"/>
      <w:kern w:val="0"/>
      <w:sz w:val="22"/>
      <w:szCs w:val="20"/>
      <w14:ligatures w14:val="none"/>
    </w:rPr>
  </w:style>
  <w:style w:type="table" w:styleId="Gitternetztabelle4Akzent1">
    <w:name w:val="Grid Table 4 Accent 1"/>
    <w:basedOn w:val="NormaleTabelle"/>
    <w:uiPriority w:val="49"/>
    <w:rsid w:val="009B5166"/>
    <w:rPr>
      <w:rFonts w:eastAsia="Batang"/>
      <w:kern w:val="0"/>
      <w14:ligatures w14:val="none"/>
    </w:rPr>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insideV w:val="single" w:sz="4" w:space="0" w:color="90A1CF" w:themeColor="accent1" w:themeTint="99"/>
      </w:tblBorders>
    </w:tblPr>
    <w:tblStylePr w:type="firstRow">
      <w:rPr>
        <w:b/>
        <w:bCs/>
        <w:color w:val="FFFFFF" w:themeColor="background1"/>
      </w:rPr>
      <w:tblPr/>
      <w:tcPr>
        <w:tcBorders>
          <w:top w:val="single" w:sz="4" w:space="0" w:color="4A66AC" w:themeColor="accent1"/>
          <w:left w:val="single" w:sz="4" w:space="0" w:color="4A66AC" w:themeColor="accent1"/>
          <w:bottom w:val="single" w:sz="4" w:space="0" w:color="4A66AC" w:themeColor="accent1"/>
          <w:right w:val="single" w:sz="4" w:space="0" w:color="4A66AC" w:themeColor="accent1"/>
          <w:insideH w:val="nil"/>
          <w:insideV w:val="nil"/>
        </w:tcBorders>
        <w:shd w:val="clear" w:color="auto" w:fill="4A66AC" w:themeFill="accent1"/>
      </w:tcPr>
    </w:tblStylePr>
    <w:tblStylePr w:type="lastRow">
      <w:rPr>
        <w:b/>
        <w:bCs/>
      </w:rPr>
      <w:tblPr/>
      <w:tcPr>
        <w:tcBorders>
          <w:top w:val="double" w:sz="4" w:space="0" w:color="4A66AC" w:themeColor="accent1"/>
        </w:tcBorders>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table" w:styleId="Gitternetztabelle5dunkelAkzent1">
    <w:name w:val="Grid Table 5 Dark Accent 1"/>
    <w:basedOn w:val="NormaleTabelle"/>
    <w:uiPriority w:val="50"/>
    <w:rsid w:val="009B5166"/>
    <w:rPr>
      <w:rFonts w:ascii="Arial" w:hAnsi="Arial"/>
      <w:kern w:val="0"/>
      <w:sz w:val="22"/>
      <w:szCs w:val="22"/>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DFE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A66A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A66A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A66A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A66AC" w:themeFill="accent1"/>
      </w:tcPr>
    </w:tblStylePr>
    <w:tblStylePr w:type="band1Vert">
      <w:tblPr/>
      <w:tcPr>
        <w:shd w:val="clear" w:color="auto" w:fill="B5C0DF" w:themeFill="accent1" w:themeFillTint="66"/>
      </w:tcPr>
    </w:tblStylePr>
    <w:tblStylePr w:type="band1Horz">
      <w:tblPr/>
      <w:tcPr>
        <w:shd w:val="clear" w:color="auto" w:fill="B5C0DF"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Warmes Blau">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385</Words>
  <Characters>2770</Characters>
  <Application>Microsoft Office Word</Application>
  <DocSecurity>0</DocSecurity>
  <Lines>92</Lines>
  <Paragraphs>53</Paragraphs>
  <ScaleCrop>false</ScaleCrop>
  <Company/>
  <LinksUpToDate>false</LinksUpToDate>
  <CharactersWithSpaces>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Brigitte Rinke</dc:creator>
  <cp:keywords/>
  <dc:description/>
  <cp:lastModifiedBy>Brigitte Rinke</cp:lastModifiedBy>
  <cp:revision>3</cp:revision>
  <dcterms:created xsi:type="dcterms:W3CDTF">2026-07-19T17:22:00Z</dcterms:created>
  <dcterms:modified xsi:type="dcterms:W3CDTF">2026-07-19T17:28:00Z</dcterms:modified>
</cp:coreProperties>
</file>